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D" w:rsidRPr="00A57E87" w:rsidRDefault="009A4CFD" w:rsidP="009A4CFD">
      <w:pPr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F1909" wp14:editId="1390226C">
            <wp:simplePos x="0" y="0"/>
            <wp:positionH relativeFrom="margin">
              <wp:posOffset>-431800</wp:posOffset>
            </wp:positionH>
            <wp:positionV relativeFrom="margin">
              <wp:posOffset>-451485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CFD" w:rsidRPr="00722E31" w:rsidRDefault="009A4CFD" w:rsidP="009A4C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АПОВЕД</w:t>
      </w:r>
    </w:p>
    <w:p w:rsidR="009A4CFD" w:rsidRPr="00BA670A" w:rsidRDefault="009A4CFD" w:rsidP="009A4C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 </w:t>
      </w:r>
    </w:p>
    <w:p w:rsidR="009A4CFD" w:rsidRPr="00722E31" w:rsidRDefault="009A4CFD" w:rsidP="009A4C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Варна,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27.02.2018 </w:t>
      </w: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A4CFD" w:rsidRPr="00722E31" w:rsidRDefault="009A4CFD" w:rsidP="009A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Pr="00E71C92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22E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Pr="003D7C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д-р КРАСИМИР ИВАНОВ</w:t>
      </w:r>
      <w:r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>и.</w:t>
      </w:r>
      <w:r w:rsidRPr="003D7C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D7C1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7C1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F91575">
        <w:rPr>
          <w:rFonts w:ascii="Times New Roman" w:hAnsi="Times New Roman" w:cs="Times New Roman"/>
          <w:sz w:val="24"/>
          <w:szCs w:val="24"/>
        </w:rPr>
        <w:t xml:space="preserve">. д-р </w:t>
      </w:r>
      <w:proofErr w:type="spellStart"/>
      <w:r w:rsidR="00F91575">
        <w:rPr>
          <w:rFonts w:ascii="Times New Roman" w:hAnsi="Times New Roman" w:cs="Times New Roman"/>
          <w:sz w:val="24"/>
          <w:szCs w:val="24"/>
        </w:rPr>
        <w:t>Параскев</w:t>
      </w:r>
      <w:proofErr w:type="spellEnd"/>
      <w:r w:rsidR="00F9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75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F91575">
        <w:rPr>
          <w:rFonts w:ascii="Times New Roman" w:hAnsi="Times New Roman" w:cs="Times New Roman"/>
          <w:sz w:val="24"/>
          <w:szCs w:val="24"/>
        </w:rPr>
        <w:t xml:space="preserve">“- Варна,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</w:t>
      </w:r>
      <w:proofErr w:type="spellEnd"/>
      <w:r w:rsidR="00F91575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111-7/08.02.2018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комисията</w:t>
      </w:r>
      <w:r w:rsidR="00F915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назначена със заповед №Р-100-6/04.01.2018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основание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чл.16, ал.2 и чл.19, ал.1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Закона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държавната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="00F91575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чл.13, ал.5, чл.41, ал.2</w:t>
      </w:r>
      <w:r w:rsidR="00F915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F97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чл.43 </w:t>
      </w:r>
      <w:r w:rsidR="00F915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чл.45, ал.3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91575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прилагане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акона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държавната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cобcтвеноcт</w:t>
      </w:r>
      <w:proofErr w:type="spellEnd"/>
      <w:proofErr w:type="gramEnd"/>
    </w:p>
    <w:p w:rsidR="009A4CFD" w:rsidRPr="00F97140" w:rsidRDefault="009A4CFD" w:rsidP="009A4CFD">
      <w:pPr>
        <w:spacing w:after="0" w:line="240" w:lineRule="auto"/>
        <w:ind w:left="-180" w:right="-6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FD" w:rsidRPr="00722E31" w:rsidRDefault="009A4CFD" w:rsidP="009A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НАРЕЖДАМ:</w:t>
      </w:r>
    </w:p>
    <w:p w:rsidR="009A4CFD" w:rsidRPr="00F97140" w:rsidRDefault="009A4CFD" w:rsidP="009A4CFD">
      <w:pPr>
        <w:spacing w:after="0" w:line="240" w:lineRule="auto"/>
        <w:ind w:left="-180" w:right="-6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A4CFD" w:rsidRP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Обявявам търга, открит със заповед №Р-100-6/04.01.2018 г.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непроведен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9A4CFD" w:rsidRDefault="00F91575" w:rsidP="009A4CF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9A4C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Откривам процедура по провеждане на втори търг </w:t>
      </w:r>
      <w:r w:rsidR="009A4CFD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9A4CFD" w:rsidRPr="00F97140">
        <w:rPr>
          <w:rFonts w:ascii="Times New Roman" w:eastAsia="Times New Roman" w:hAnsi="Times New Roman" w:cs="Times New Roman"/>
          <w:b/>
          <w:sz w:val="24"/>
          <w:szCs w:val="24"/>
        </w:rPr>
        <w:t>отдаване</w:t>
      </w:r>
      <w:proofErr w:type="spellEnd"/>
      <w:r w:rsidR="009A4CFD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proofErr w:type="spellEnd"/>
      <w:r w:rsidR="009A4CFD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b/>
          <w:sz w:val="24"/>
          <w:szCs w:val="24"/>
        </w:rPr>
        <w:t>наем</w:t>
      </w:r>
      <w:proofErr w:type="spellEnd"/>
      <w:r w:rsidR="009A4CFD"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9A4CFD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имот</w:t>
      </w:r>
      <w:proofErr w:type="spellEnd"/>
      <w:r w:rsidR="009A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публична</w:t>
      </w:r>
      <w:proofErr w:type="spellEnd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държавна</w:t>
      </w:r>
      <w:proofErr w:type="spellEnd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4CFD" w:rsidRPr="00F97140"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 w:rsidR="009A4CF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A4C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 </w:t>
      </w:r>
      <w:proofErr w:type="spellStart"/>
      <w:r w:rsidR="009A4CFD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="009A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CFD">
        <w:rPr>
          <w:rFonts w:ascii="Times New Roman" w:hAnsi="Times New Roman" w:cs="Times New Roman"/>
          <w:spacing w:val="-2"/>
          <w:sz w:val="24"/>
          <w:szCs w:val="24"/>
          <w:lang w:val="bg-BG"/>
        </w:rPr>
        <w:t>2442</w:t>
      </w:r>
      <w:proofErr w:type="gramStart"/>
      <w:r w:rsidR="009A4CFD">
        <w:rPr>
          <w:rFonts w:ascii="Times New Roman" w:hAnsi="Times New Roman" w:cs="Times New Roman"/>
          <w:spacing w:val="-2"/>
          <w:sz w:val="24"/>
          <w:szCs w:val="24"/>
          <w:lang w:val="bg-BG"/>
        </w:rPr>
        <w:t>,70</w:t>
      </w:r>
      <w:proofErr w:type="gramEnd"/>
      <w:r w:rsidR="009A4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A4CFD">
        <w:rPr>
          <w:rFonts w:ascii="Times New Roman" w:hAnsi="Times New Roman" w:cs="Times New Roman"/>
          <w:spacing w:val="-2"/>
          <w:sz w:val="24"/>
          <w:szCs w:val="24"/>
        </w:rPr>
        <w:t>кв.м</w:t>
      </w:r>
      <w:proofErr w:type="spellEnd"/>
      <w:r w:rsidR="009A4CFD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r w:rsidR="009A4CFD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находящи се в сграда </w:t>
      </w:r>
      <w:r w:rsidR="009A4CFD">
        <w:rPr>
          <w:rFonts w:ascii="Times New Roman" w:hAnsi="Times New Roman" w:cs="Times New Roman"/>
          <w:spacing w:val="-2"/>
          <w:sz w:val="24"/>
          <w:szCs w:val="24"/>
        </w:rPr>
        <w:t>„</w:t>
      </w:r>
      <w:r w:rsidR="009A4CFD">
        <w:rPr>
          <w:rFonts w:ascii="Times New Roman" w:hAnsi="Times New Roman" w:cs="Times New Roman"/>
          <w:spacing w:val="-2"/>
          <w:sz w:val="24"/>
          <w:szCs w:val="24"/>
          <w:lang w:val="bg-BG"/>
        </w:rPr>
        <w:t>Хранителен блок</w:t>
      </w:r>
      <w:r w:rsidR="009A4CFD">
        <w:rPr>
          <w:rFonts w:ascii="Times New Roman" w:hAnsi="Times New Roman" w:cs="Times New Roman"/>
          <w:spacing w:val="-2"/>
          <w:sz w:val="24"/>
          <w:szCs w:val="24"/>
        </w:rPr>
        <w:t xml:space="preserve">“ </w:t>
      </w:r>
      <w:proofErr w:type="spellStart"/>
      <w:r w:rsidR="009A4CFD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 w:rsidR="009A4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A4CFD">
        <w:rPr>
          <w:rFonts w:ascii="Times New Roman" w:hAnsi="Times New Roman" w:cs="Times New Roman"/>
          <w:spacing w:val="-2"/>
          <w:sz w:val="24"/>
          <w:szCs w:val="24"/>
        </w:rPr>
        <w:t>бул</w:t>
      </w:r>
      <w:proofErr w:type="spellEnd"/>
      <w:r w:rsidR="009A4CFD">
        <w:rPr>
          <w:rFonts w:ascii="Times New Roman" w:hAnsi="Times New Roman" w:cs="Times New Roman"/>
          <w:spacing w:val="-2"/>
          <w:sz w:val="24"/>
          <w:szCs w:val="24"/>
        </w:rPr>
        <w:t>. „</w:t>
      </w:r>
      <w:r w:rsidR="009A4CFD">
        <w:rPr>
          <w:rFonts w:ascii="Times New Roman" w:hAnsi="Times New Roman" w:cs="Times New Roman"/>
          <w:spacing w:val="-2"/>
          <w:sz w:val="24"/>
          <w:szCs w:val="24"/>
          <w:lang w:val="bg-BG"/>
        </w:rPr>
        <w:t>Христо Смирненски</w:t>
      </w:r>
      <w:proofErr w:type="gramStart"/>
      <w:r w:rsidR="009A4CFD">
        <w:rPr>
          <w:rFonts w:ascii="Times New Roman" w:hAnsi="Times New Roman" w:cs="Times New Roman"/>
          <w:spacing w:val="-2"/>
          <w:sz w:val="24"/>
          <w:szCs w:val="24"/>
        </w:rPr>
        <w:t>“ №</w:t>
      </w:r>
      <w:proofErr w:type="gramEnd"/>
      <w:r w:rsidR="009A4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4CFD">
        <w:rPr>
          <w:rFonts w:ascii="Times New Roman" w:hAnsi="Times New Roman" w:cs="Times New Roman"/>
          <w:spacing w:val="-2"/>
          <w:sz w:val="24"/>
          <w:szCs w:val="24"/>
          <w:lang w:val="bg-BG"/>
        </w:rPr>
        <w:t>1</w:t>
      </w:r>
      <w:r w:rsidR="009A4CF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9A4CFD">
        <w:rPr>
          <w:rFonts w:ascii="Times New Roman" w:hAnsi="Times New Roman" w:cs="Times New Roman"/>
          <w:spacing w:val="-2"/>
          <w:sz w:val="24"/>
          <w:szCs w:val="24"/>
        </w:rPr>
        <w:t>гр</w:t>
      </w:r>
      <w:proofErr w:type="spellEnd"/>
      <w:r w:rsidR="009A4CFD">
        <w:rPr>
          <w:rFonts w:ascii="Times New Roman" w:hAnsi="Times New Roman" w:cs="Times New Roman"/>
          <w:spacing w:val="-2"/>
          <w:sz w:val="24"/>
          <w:szCs w:val="24"/>
        </w:rPr>
        <w:t>. Варна</w:t>
      </w:r>
      <w:r w:rsidR="009A4CFD">
        <w:rPr>
          <w:rFonts w:ascii="Times New Roman" w:hAnsi="Times New Roman" w:cs="Times New Roman"/>
          <w:sz w:val="24"/>
          <w:szCs w:val="24"/>
        </w:rPr>
        <w:t xml:space="preserve">, </w:t>
      </w:r>
      <w:r w:rsidR="009A4CFD">
        <w:rPr>
          <w:rFonts w:ascii="Times New Roman" w:hAnsi="Times New Roman" w:cs="Times New Roman"/>
          <w:sz w:val="24"/>
          <w:szCs w:val="24"/>
          <w:lang w:val="bg-BG"/>
        </w:rPr>
        <w:t>представляващи:</w:t>
      </w: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6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75"/>
        <w:gridCol w:w="4005"/>
        <w:gridCol w:w="1140"/>
      </w:tblGrid>
      <w:tr w:rsidR="009A4CFD" w:rsidRPr="00E05899" w:rsidTr="00D554CA">
        <w:trPr>
          <w:trHeight w:val="45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на обект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обекта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площ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</w:p>
        </w:tc>
      </w:tr>
      <w:tr w:rsidR="009A4CFD" w:rsidRPr="00E05899" w:rsidTr="00D554CA">
        <w:trPr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FD" w:rsidRPr="00E05899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FD" w:rsidRPr="00E05899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FD" w:rsidRPr="00E05899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Втори етаж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FD" w:rsidRPr="00E05899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4CFD" w:rsidRPr="00E05899" w:rsidTr="00D554CA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ър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ви 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приемна - коридори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Готова продукция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Заготовъчна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 транспортна посуда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74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склад   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фоайе-коридори - 279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частично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195,7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Склад 3-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тарелки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хладилни камери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215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коридор 20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- частично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камера №3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  хладилни  камери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Хладилна  камера № 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приемно-коридор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48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№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 до 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№9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68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общо за втори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1000,7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първи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 пред асансьори( основна зала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369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кухня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233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№1 пред 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 №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между 3,4,5,и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Столова за персонала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 /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миячно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Битовка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персонал( </w:t>
            </w: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Пакетиране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Заготовки 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печене на  закуски  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цех закуски</w:t>
            </w:r>
            <w:r w:rsidRPr="00E0589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(склад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Битовка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персонал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канцелария№6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за столова ,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Коридор до умивалня за асансьорите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3 за риба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Транжорна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2 за пилета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Заготвителна</w:t>
            </w:r>
            <w:proofErr w:type="spellEnd"/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зеленчуци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Склад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Фоайе пред асансьори( приемна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Битова стая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Гардеробно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Коридор към тоалети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9A4CFD" w:rsidRPr="00E05899" w:rsidTr="00D554CA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общо за 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FD" w:rsidRPr="0078532F" w:rsidRDefault="009A4CFD" w:rsidP="00D5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85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1442</w:t>
            </w:r>
          </w:p>
        </w:tc>
      </w:tr>
    </w:tbl>
    <w:p w:rsidR="009A4CFD" w:rsidRDefault="009A4CFD" w:rsidP="009A4CFD">
      <w:pPr>
        <w:spacing w:after="0" w:line="240" w:lineRule="auto"/>
        <w:ind w:right="-6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FD" w:rsidRPr="00F97140" w:rsidRDefault="009A4CFD" w:rsidP="009A4CFD">
      <w:pPr>
        <w:spacing w:after="0" w:line="240" w:lineRule="auto"/>
        <w:ind w:right="-6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577DCE">
        <w:rPr>
          <w:rFonts w:ascii="Times New Roman" w:eastAsia="Times New Roman" w:hAnsi="Times New Roman" w:cs="Times New Roman"/>
          <w:sz w:val="24"/>
          <w:szCs w:val="24"/>
        </w:rPr>
        <w:t>тайно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наддаване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ППЗДС.</w:t>
      </w:r>
    </w:p>
    <w:p w:rsidR="009A4CFD" w:rsidRPr="00F97140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Начална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тръжна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месечна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2442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,70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5300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 хиляди и триста</w:t>
      </w:r>
      <w:r w:rsidRPr="00577DC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лева </w:t>
      </w:r>
      <w:proofErr w:type="spellStart"/>
      <w:r w:rsidRPr="009445C4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9445C4">
        <w:rPr>
          <w:rFonts w:ascii="Times New Roman" w:eastAsia="Times New Roman" w:hAnsi="Times New Roman" w:cs="Times New Roman"/>
          <w:sz w:val="24"/>
          <w:szCs w:val="24"/>
        </w:rPr>
        <w:t xml:space="preserve"> ДДС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консумативни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Начин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плащане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660D5">
        <w:rPr>
          <w:rFonts w:ascii="Times New Roman" w:hAnsi="Times New Roman" w:cs="Times New Roman"/>
          <w:sz w:val="24"/>
          <w:szCs w:val="24"/>
        </w:rPr>
        <w:t>„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Банка ДСК“ ЕАД, Клон-Варна, </w:t>
      </w:r>
      <w:r w:rsidRPr="002660D5">
        <w:rPr>
          <w:rFonts w:ascii="Times New Roman" w:hAnsi="Times New Roman" w:cs="Times New Roman"/>
          <w:sz w:val="24"/>
          <w:szCs w:val="24"/>
        </w:rPr>
        <w:t>IBAN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BG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660D5">
        <w:rPr>
          <w:rFonts w:ascii="Times New Roman" w:hAnsi="Times New Roman" w:cs="Times New Roman"/>
          <w:sz w:val="24"/>
          <w:szCs w:val="24"/>
        </w:rPr>
        <w:t>STSA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93003100040700, </w:t>
      </w:r>
      <w:r w:rsidRPr="002660D5">
        <w:rPr>
          <w:rFonts w:ascii="Times New Roman" w:hAnsi="Times New Roman" w:cs="Times New Roman"/>
          <w:sz w:val="24"/>
          <w:szCs w:val="24"/>
        </w:rPr>
        <w:t>BIC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STSABGSF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4CFD" w:rsidRPr="00577DCE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Обезпечение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об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зпечава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внасянето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достигнатата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задържа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Обезпечението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връща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просрочени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текущи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неустойки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обезщетения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Pr="00F97140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22.0</w:t>
      </w:r>
      <w:r w:rsidR="00F9157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.2018</w:t>
      </w:r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1D5CAC">
        <w:rPr>
          <w:rFonts w:ascii="Times New Roman" w:eastAsia="Times New Roman" w:hAnsi="Times New Roman" w:cs="Times New Roman"/>
          <w:b/>
          <w:sz w:val="24"/>
          <w:szCs w:val="24"/>
        </w:rPr>
        <w:t xml:space="preserve"> 10.00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находяща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гр.Варна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Дринов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”№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заседателна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Pr="000A739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Депозитът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530 (петстотин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21.03.2018</w:t>
      </w:r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банкова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. д-р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Параскев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Иванов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Стоянов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660D5">
        <w:rPr>
          <w:rFonts w:ascii="Times New Roman" w:hAnsi="Times New Roman" w:cs="Times New Roman"/>
          <w:sz w:val="24"/>
          <w:szCs w:val="24"/>
        </w:rPr>
        <w:t>„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Банка ДСК“ ЕАД, Клон-Варна, </w:t>
      </w:r>
      <w:r w:rsidRPr="002660D5">
        <w:rPr>
          <w:rFonts w:ascii="Times New Roman" w:hAnsi="Times New Roman" w:cs="Times New Roman"/>
          <w:sz w:val="24"/>
          <w:szCs w:val="24"/>
        </w:rPr>
        <w:t>IBAN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BG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660D5">
        <w:rPr>
          <w:rFonts w:ascii="Times New Roman" w:hAnsi="Times New Roman" w:cs="Times New Roman"/>
          <w:sz w:val="24"/>
          <w:szCs w:val="24"/>
        </w:rPr>
        <w:t>STSA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93003100040700, </w:t>
      </w:r>
      <w:r w:rsidRPr="002660D5">
        <w:rPr>
          <w:rFonts w:ascii="Times New Roman" w:hAnsi="Times New Roman" w:cs="Times New Roman"/>
          <w:sz w:val="24"/>
          <w:szCs w:val="24"/>
        </w:rPr>
        <w:t>BIC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660D5">
        <w:rPr>
          <w:rFonts w:ascii="Times New Roman" w:hAnsi="Times New Roman" w:cs="Times New Roman"/>
          <w:sz w:val="24"/>
          <w:szCs w:val="24"/>
        </w:rPr>
        <w:t>STSABGSF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в лева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Pr="00F97140" w:rsidRDefault="009A4CFD" w:rsidP="009A4CFD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предварителна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052 677 029.</w:t>
      </w:r>
    </w:p>
    <w:p w:rsidR="009A4CFD" w:rsidRPr="004C046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9.30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12:00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21.03.2018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включително.</w:t>
      </w:r>
    </w:p>
    <w:p w:rsidR="009A4CFD" w:rsidRPr="006A2CB7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приемане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заявленията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21.03.2018</w:t>
      </w:r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6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„Деловодство“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етаж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Ректорат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Дринов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55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A4CFD" w:rsidRPr="000E3771" w:rsidRDefault="009A4CFD" w:rsidP="009A4CFD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E37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Утвърждавам </w:t>
      </w: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тръжна документация, съдържаща:</w:t>
      </w:r>
    </w:p>
    <w:p w:rsidR="009A4CFD" w:rsidRPr="000E3771" w:rsidRDefault="009A4CFD" w:rsidP="009A4CFD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Условия на търга</w:t>
      </w: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4CFD" w:rsidRPr="000E3771" w:rsidRDefault="009A4CFD" w:rsidP="009A4CFD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 за участие в търга.</w:t>
      </w:r>
    </w:p>
    <w:p w:rsidR="009A4CFD" w:rsidRPr="000E3771" w:rsidRDefault="009A4CFD" w:rsidP="009A4CFD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извършен оглед.</w:t>
      </w:r>
    </w:p>
    <w:p w:rsidR="009A4CFD" w:rsidRPr="000E3771" w:rsidRDefault="009A4CFD" w:rsidP="009A4CFD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9A4CFD" w:rsidRPr="000E3771" w:rsidRDefault="009A4CFD" w:rsidP="009A4CFD">
      <w:pPr>
        <w:numPr>
          <w:ilvl w:val="0"/>
          <w:numId w:val="1"/>
        </w:numPr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договор за наем.</w:t>
      </w:r>
    </w:p>
    <w:p w:rsidR="009A4CFD" w:rsidRPr="006A2CB7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A2C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ъстав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CFD" w:rsidRPr="00F91575" w:rsidRDefault="009A4CFD" w:rsidP="009A4CFD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5FF3">
        <w:rPr>
          <w:rFonts w:ascii="Times New Roman" w:eastAsia="Times New Roman" w:hAnsi="Times New Roman" w:cs="Times New Roman"/>
          <w:sz w:val="24"/>
          <w:szCs w:val="24"/>
        </w:rPr>
        <w:t>Предcедател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Нина Куликова –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Ръководител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Управление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собствеността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9A4CFD" w:rsidRPr="00F91575" w:rsidRDefault="009A4CFD" w:rsidP="009A4CFD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Галя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Ставрева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счетоводител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„ФСО“</w:t>
      </w:r>
      <w:proofErr w:type="gram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9A4CFD" w:rsidRPr="00BA670A" w:rsidRDefault="009A4CFD" w:rsidP="009A4CFD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Радостина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Енева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юрисконсулт</w:t>
      </w:r>
      <w:proofErr w:type="spellEnd"/>
      <w:r w:rsidRPr="00F9157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9A4CFD" w:rsidRPr="00F91575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Боряна Маркова</w:t>
      </w:r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юрисконсулт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Виктория Калудова</w:t>
      </w:r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счетоводител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</w:t>
      </w:r>
      <w:proofErr w:type="spellEnd"/>
      <w:r w:rsidRPr="00F915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„ФСО“.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4CFD" w:rsidRPr="00B7143B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отговарящо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тръжни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уcтанови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провери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наличността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редовноcтта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изиcкуеми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заcеданието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предcтави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седемдневен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изготви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спечелил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Условията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публикуват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ежедневника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най-малко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A4CFD" w:rsidRPr="00C26E42" w:rsidRDefault="009A4CFD" w:rsidP="009A4CFD">
      <w:pPr>
        <w:tabs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D736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www.mu-varna.bg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Търгове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най</w:t>
      </w:r>
      <w:proofErr w:type="gramEnd"/>
      <w:r w:rsidRPr="005843E3">
        <w:rPr>
          <w:rFonts w:ascii="Times New Roman" w:eastAsia="Times New Roman" w:hAnsi="Times New Roman" w:cs="Times New Roman"/>
          <w:sz w:val="24"/>
          <w:szCs w:val="24"/>
        </w:rPr>
        <w:t>-малко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CFD" w:rsidRDefault="009A4CFD" w:rsidP="009A4CF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D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Препис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у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словията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обявят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видно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МУ-Варна.</w:t>
      </w:r>
    </w:p>
    <w:p w:rsidR="009A4CFD" w:rsidRDefault="009A4CFD" w:rsidP="009A4CFD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Pr="00761AB1" w:rsidRDefault="009A4CFD" w:rsidP="009A4CFD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Деян Грънчаров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Помощник-ректор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4CFD" w:rsidRDefault="009A4CFD" w:rsidP="009A4CFD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Деян Грънчаров,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Венета Събкова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Цветан Иванов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„ИОТ“ за </w:t>
      </w:r>
      <w:proofErr w:type="spellStart"/>
      <w:r>
        <w:rPr>
          <w:rFonts w:ascii="Times New Roman" w:hAnsi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4CFD" w:rsidRDefault="009A4CFD" w:rsidP="009A4CFD">
      <w:pPr>
        <w:tabs>
          <w:tab w:val="left" w:pos="142"/>
          <w:tab w:val="left" w:pos="284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A4CFD" w:rsidRPr="00B7143B" w:rsidRDefault="009A4CFD" w:rsidP="009A4C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д-р КРАСИМИР ИВАНОВ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и.</w:t>
      </w:r>
    </w:p>
    <w:p w:rsidR="009A4CFD" w:rsidRPr="009A4CFD" w:rsidRDefault="009A4CFD" w:rsidP="009A4C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Ректор</w:t>
      </w: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4CFD" w:rsidRDefault="009A4CFD" w:rsidP="009A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25BF" w:rsidRDefault="002F25BF"/>
    <w:sectPr w:rsidR="002F25BF" w:rsidSect="001A1012">
      <w:headerReference w:type="default" r:id="rId9"/>
      <w:pgSz w:w="11907" w:h="16840" w:code="9"/>
      <w:pgMar w:top="567" w:right="851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5E" w:rsidRDefault="0007755E">
      <w:pPr>
        <w:spacing w:after="0" w:line="240" w:lineRule="auto"/>
      </w:pPr>
      <w:r>
        <w:separator/>
      </w:r>
    </w:p>
  </w:endnote>
  <w:endnote w:type="continuationSeparator" w:id="0">
    <w:p w:rsidR="0007755E" w:rsidRDefault="0007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5E" w:rsidRDefault="0007755E">
      <w:pPr>
        <w:spacing w:after="0" w:line="240" w:lineRule="auto"/>
      </w:pPr>
      <w:r>
        <w:separator/>
      </w:r>
    </w:p>
  </w:footnote>
  <w:footnote w:type="continuationSeparator" w:id="0">
    <w:p w:rsidR="0007755E" w:rsidRDefault="0007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0" w:rsidRDefault="009A4CFD" w:rsidP="00310331">
    <w:pPr>
      <w:pStyle w:val="Header"/>
      <w:tabs>
        <w:tab w:val="center" w:pos="4820"/>
      </w:tabs>
    </w:pPr>
    <w:r>
      <w:rPr>
        <w:noProof/>
        <w:lang w:eastAsia="bg-BG"/>
      </w:rPr>
      <w:tab/>
    </w:r>
    <w:r>
      <w:t xml:space="preserve"> </w:t>
    </w:r>
    <w:r>
      <w:rPr>
        <w:noProof/>
      </w:rPr>
      <w:t xml:space="preserve"> </w:t>
    </w:r>
    <w:r>
      <w:t xml:space="preserve"> </w:t>
    </w:r>
  </w:p>
  <w:p w:rsidR="00E946B0" w:rsidRDefault="00077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0CDC"/>
    <w:multiLevelType w:val="hybridMultilevel"/>
    <w:tmpl w:val="C0364780"/>
    <w:lvl w:ilvl="0" w:tplc="EB1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FD"/>
    <w:rsid w:val="0007755E"/>
    <w:rsid w:val="002F25BF"/>
    <w:rsid w:val="009A4CFD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6822-BA9A-407C-ABE3-BAD3E2E9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F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9A4CFD"/>
    <w:rPr>
      <w:lang w:val="bg-BG"/>
    </w:rPr>
  </w:style>
  <w:style w:type="character" w:styleId="Hyperlink">
    <w:name w:val="Hyperlink"/>
    <w:basedOn w:val="DefaultParagraphFont"/>
    <w:uiPriority w:val="99"/>
    <w:unhideWhenUsed/>
    <w:rsid w:val="009A4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-varn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2</cp:revision>
  <dcterms:created xsi:type="dcterms:W3CDTF">2018-02-27T14:19:00Z</dcterms:created>
  <dcterms:modified xsi:type="dcterms:W3CDTF">2018-02-28T13:21:00Z</dcterms:modified>
</cp:coreProperties>
</file>