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E3" w:rsidRDefault="009C0FE3" w:rsidP="009C0FE3">
      <w:pPr>
        <w:jc w:val="center"/>
      </w:pPr>
      <w:r>
        <w:t>ОБЯВА</w:t>
      </w:r>
    </w:p>
    <w:p w:rsidR="009C0FE3" w:rsidRDefault="009C0FE3" w:rsidP="009C0FE3">
      <w:pPr>
        <w:ind w:firstLine="709"/>
        <w:jc w:val="both"/>
        <w:rPr>
          <w:rFonts w:eastAsiaTheme="minorHAnsi"/>
          <w:lang w:eastAsia="en-US"/>
        </w:rPr>
      </w:pPr>
      <w:r>
        <w:t>Медицински университет „Проф. д-р Параскев Иванов Стоянов“, гр.Варна, обявява търг с тайно наддаване за продажба на</w:t>
      </w:r>
      <w:r w:rsidRPr="00EA3B6A">
        <w:t xml:space="preserve"> </w:t>
      </w:r>
      <w:r>
        <w:t>Специален автомобил</w:t>
      </w:r>
      <w:r w:rsidRPr="00FF4012">
        <w:t xml:space="preserve"> марка „</w:t>
      </w:r>
      <w:r>
        <w:t>РАФ</w:t>
      </w:r>
      <w:r w:rsidRPr="00FF4012">
        <w:t>“, модел „</w:t>
      </w:r>
      <w:r>
        <w:t>2203</w:t>
      </w:r>
      <w:r w:rsidRPr="00FF4012">
        <w:t xml:space="preserve">“, рег. № </w:t>
      </w:r>
      <w:r>
        <w:t>В 0093 КВ</w:t>
      </w:r>
      <w:r w:rsidRPr="00FF4012">
        <w:t>,</w:t>
      </w:r>
      <w:r>
        <w:t xml:space="preserve"> бензин, обем на двигателя 2445 куб.см.,</w:t>
      </w:r>
      <w:r w:rsidRPr="00661A09">
        <w:t xml:space="preserve"> при начална тръжна цена</w:t>
      </w:r>
      <w:r>
        <w:t xml:space="preserve"> 1050 лв. без ДДС.</w:t>
      </w:r>
    </w:p>
    <w:p w:rsidR="009C0FE3" w:rsidRPr="009C0FE3" w:rsidRDefault="009C0FE3" w:rsidP="009C0FE3">
      <w:pPr>
        <w:pStyle w:val="ListParagraph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0FE3">
        <w:rPr>
          <w:rFonts w:ascii="Times New Roman" w:hAnsi="Times New Roman" w:cs="Times New Roman"/>
          <w:sz w:val="24"/>
          <w:szCs w:val="24"/>
        </w:rPr>
        <w:t>Оглед на вещта може да се извършва всеки работен ден от 26.01.2016 г. до 02.</w:t>
      </w:r>
      <w:proofErr w:type="spellStart"/>
      <w:r w:rsidRPr="009C0FE3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Pr="009C0FE3">
        <w:rPr>
          <w:rFonts w:ascii="Times New Roman" w:hAnsi="Times New Roman" w:cs="Times New Roman"/>
          <w:sz w:val="24"/>
          <w:szCs w:val="24"/>
        </w:rPr>
        <w:t>.2016 г. от 8:30 часа до 17:00 часа на адрес</w:t>
      </w:r>
      <w:r w:rsidRPr="009C0FE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C0FE3">
        <w:rPr>
          <w:rFonts w:ascii="Times New Roman" w:hAnsi="Times New Roman" w:cs="Times New Roman"/>
          <w:sz w:val="24"/>
          <w:szCs w:val="24"/>
        </w:rPr>
        <w:t xml:space="preserve"> гр. Варна, паркинг на МУ-Варна на ул. “Цар Асен“, лице за контакт: Никола Василев, тел</w:t>
      </w:r>
      <w:r w:rsidRPr="009C0FE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C0FE3">
        <w:rPr>
          <w:rFonts w:ascii="Times New Roman" w:hAnsi="Times New Roman" w:cs="Times New Roman"/>
          <w:sz w:val="24"/>
          <w:szCs w:val="24"/>
        </w:rPr>
        <w:t xml:space="preserve"> 052 677 611 или 0886 627 484.</w:t>
      </w:r>
    </w:p>
    <w:p w:rsidR="009C0FE3" w:rsidRPr="009C0FE3" w:rsidRDefault="009C0FE3" w:rsidP="009C0FE3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HAnsi"/>
          <w:lang w:eastAsia="en-US"/>
        </w:rPr>
      </w:pPr>
      <w:r w:rsidRPr="009C0FE3">
        <w:rPr>
          <w:rFonts w:eastAsiaTheme="minorHAnsi"/>
          <w:lang w:eastAsia="en-US"/>
        </w:rPr>
        <w:t>Заявления за участие в търга се приемат от 26.01.2016 г. до 02.</w:t>
      </w:r>
      <w:proofErr w:type="spellStart"/>
      <w:r w:rsidRPr="009C0FE3">
        <w:rPr>
          <w:rFonts w:eastAsiaTheme="minorHAnsi"/>
          <w:lang w:eastAsia="en-US"/>
        </w:rPr>
        <w:t>02</w:t>
      </w:r>
      <w:proofErr w:type="spellEnd"/>
      <w:r w:rsidRPr="009C0FE3">
        <w:rPr>
          <w:rFonts w:eastAsiaTheme="minorHAnsi"/>
          <w:lang w:eastAsia="en-US"/>
        </w:rPr>
        <w:t xml:space="preserve">.2016 г. от 8:30 часа до 17:00 часа в сектор „Деловодство“ в </w:t>
      </w:r>
      <w:r w:rsidRPr="009C0FE3">
        <w:rPr>
          <w:lang w:eastAsia="en-US"/>
        </w:rPr>
        <w:t xml:space="preserve">сградата на Медицински университет „Проф. д-р Параскев Иванов Стоянов“, </w:t>
      </w:r>
      <w:proofErr w:type="spellStart"/>
      <w:r w:rsidRPr="009C0FE3">
        <w:rPr>
          <w:lang w:eastAsia="en-US"/>
        </w:rPr>
        <w:t>находяща</w:t>
      </w:r>
      <w:proofErr w:type="spellEnd"/>
      <w:r w:rsidRPr="009C0FE3">
        <w:rPr>
          <w:lang w:eastAsia="en-US"/>
        </w:rPr>
        <w:t xml:space="preserve"> се в гр. Варна, ул. “Марин </w:t>
      </w:r>
      <w:proofErr w:type="spellStart"/>
      <w:r w:rsidRPr="009C0FE3">
        <w:rPr>
          <w:lang w:eastAsia="en-US"/>
        </w:rPr>
        <w:t>Дринов</w:t>
      </w:r>
      <w:proofErr w:type="spellEnd"/>
      <w:r w:rsidRPr="009C0FE3">
        <w:rPr>
          <w:lang w:eastAsia="en-US"/>
        </w:rPr>
        <w:t>“ № 55</w:t>
      </w:r>
      <w:r w:rsidRPr="009C0FE3">
        <w:rPr>
          <w:rFonts w:eastAsiaTheme="minorHAnsi"/>
          <w:lang w:eastAsia="en-US"/>
        </w:rPr>
        <w:t>. Към заявлението за участие в търга</w:t>
      </w:r>
      <w:r w:rsidRPr="009C0F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C0FE3">
        <w:rPr>
          <w:rFonts w:eastAsiaTheme="minorHAnsi"/>
          <w:lang w:eastAsia="en-US"/>
        </w:rPr>
        <w:t>по образец (Приложение 1)</w:t>
      </w:r>
      <w:r w:rsidRPr="009C0FE3">
        <w:rPr>
          <w:rFonts w:eastAsiaTheme="minorHAnsi"/>
          <w:bCs/>
          <w:lang w:eastAsia="en-US"/>
        </w:rPr>
        <w:t xml:space="preserve"> кандидатите представят </w:t>
      </w:r>
      <w:r w:rsidRPr="009C0FE3">
        <w:t xml:space="preserve">заверени за вярност с оригинала: </w:t>
      </w:r>
      <w:r w:rsidRPr="009C0FE3">
        <w:rPr>
          <w:rFonts w:eastAsiaTheme="minorHAnsi"/>
          <w:bCs/>
          <w:lang w:eastAsia="en-US"/>
        </w:rPr>
        <w:t xml:space="preserve">копие от </w:t>
      </w:r>
      <w:r w:rsidRPr="009C0FE3">
        <w:rPr>
          <w:lang w:eastAsia="en-US"/>
        </w:rPr>
        <w:t xml:space="preserve">документ за внесен депозит за участие, копие от нотариално заверено пълномощно при упълномощаване, копие от </w:t>
      </w:r>
      <w:r w:rsidRPr="009C0FE3">
        <w:t>удостоверение за съдебна регистрация или копие от карта БУЛСТАТ, ценова оферта по образец (Приложение 2).</w:t>
      </w:r>
    </w:p>
    <w:p w:rsidR="00D91711" w:rsidRPr="009C0FE3" w:rsidRDefault="00D91711" w:rsidP="00D91711">
      <w:pPr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rFonts w:eastAsiaTheme="minorHAnsi"/>
          <w:b/>
          <w:lang w:eastAsia="en-US"/>
        </w:rPr>
      </w:pPr>
      <w:r w:rsidRPr="009C0FE3">
        <w:rPr>
          <w:rFonts w:eastAsiaTheme="minorHAnsi"/>
          <w:lang w:eastAsia="en-US"/>
        </w:rPr>
        <w:t xml:space="preserve">Депозит в размер на 10% от началната тръжна цена на вещта се внася по банковата сметка на </w:t>
      </w:r>
      <w:r w:rsidRPr="009C0FE3">
        <w:rPr>
          <w:lang w:eastAsia="en-US"/>
        </w:rPr>
        <w:t xml:space="preserve">Медицински университет „Проф. д-р Параскев Иванов Стоянов“, </w:t>
      </w:r>
      <w:r w:rsidRPr="009C0FE3">
        <w:rPr>
          <w:rFonts w:eastAsiaTheme="minorHAnsi"/>
          <w:lang w:val="ru-RU" w:eastAsia="en-US"/>
        </w:rPr>
        <w:t xml:space="preserve">в </w:t>
      </w:r>
      <w:r w:rsidRPr="009C0FE3">
        <w:rPr>
          <w:rFonts w:eastAsiaTheme="minorHAnsi"/>
          <w:lang w:eastAsia="en-US"/>
        </w:rPr>
        <w:t>„</w:t>
      </w:r>
      <w:r w:rsidRPr="009C0FE3">
        <w:rPr>
          <w:rFonts w:eastAsiaTheme="minorHAnsi"/>
          <w:lang w:val="ru-RU" w:eastAsia="en-US"/>
        </w:rPr>
        <w:t xml:space="preserve">Банка ДСК“ ЕАД, Клон-Варна, </w:t>
      </w:r>
      <w:r w:rsidRPr="009C0FE3">
        <w:rPr>
          <w:rFonts w:eastAsiaTheme="minorHAnsi"/>
          <w:lang w:eastAsia="en-US"/>
        </w:rPr>
        <w:t>IBAN</w:t>
      </w:r>
      <w:r w:rsidRPr="009C0FE3">
        <w:rPr>
          <w:rFonts w:eastAsiaTheme="minorHAnsi"/>
          <w:lang w:val="ru-RU" w:eastAsia="en-US"/>
        </w:rPr>
        <w:t xml:space="preserve">: </w:t>
      </w:r>
      <w:r w:rsidRPr="009C0FE3">
        <w:rPr>
          <w:rFonts w:eastAsiaTheme="minorHAnsi"/>
          <w:lang w:eastAsia="en-US"/>
        </w:rPr>
        <w:t>BG</w:t>
      </w:r>
      <w:r w:rsidRPr="009C0FE3">
        <w:rPr>
          <w:rFonts w:eastAsiaTheme="minorHAnsi"/>
          <w:lang w:val="ru-RU" w:eastAsia="en-US"/>
        </w:rPr>
        <w:t>24</w:t>
      </w:r>
      <w:r w:rsidRPr="009C0FE3">
        <w:rPr>
          <w:rFonts w:eastAsiaTheme="minorHAnsi"/>
          <w:lang w:eastAsia="en-US"/>
        </w:rPr>
        <w:t>STSA</w:t>
      </w:r>
      <w:r w:rsidRPr="009C0FE3">
        <w:rPr>
          <w:rFonts w:eastAsiaTheme="minorHAnsi"/>
          <w:lang w:val="ru-RU" w:eastAsia="en-US"/>
        </w:rPr>
        <w:t xml:space="preserve">93003100040700, </w:t>
      </w:r>
      <w:r w:rsidRPr="009C0FE3">
        <w:rPr>
          <w:rFonts w:eastAsiaTheme="minorHAnsi"/>
          <w:lang w:eastAsia="en-US"/>
        </w:rPr>
        <w:t>BIC</w:t>
      </w:r>
      <w:r w:rsidRPr="009C0FE3">
        <w:rPr>
          <w:rFonts w:eastAsiaTheme="minorHAnsi"/>
          <w:lang w:val="ru-RU" w:eastAsia="en-US"/>
        </w:rPr>
        <w:t xml:space="preserve">: </w:t>
      </w:r>
      <w:r w:rsidRPr="009C0FE3">
        <w:rPr>
          <w:rFonts w:eastAsiaTheme="minorHAnsi"/>
          <w:lang w:eastAsia="en-US"/>
        </w:rPr>
        <w:t>STSABGSF</w:t>
      </w:r>
      <w:r w:rsidRPr="009C0FE3">
        <w:rPr>
          <w:rFonts w:eastAsiaTheme="minorHAnsi"/>
          <w:lang w:val="ru-RU" w:eastAsia="en-US"/>
        </w:rPr>
        <w:t xml:space="preserve"> в лева,</w:t>
      </w:r>
      <w:r w:rsidRPr="009C0FE3">
        <w:rPr>
          <w:rFonts w:eastAsiaTheme="minorHAnsi"/>
          <w:lang w:eastAsia="en-US"/>
        </w:rPr>
        <w:t xml:space="preserve"> в периода от 26.01.2016 г. до 02.</w:t>
      </w:r>
      <w:proofErr w:type="spellStart"/>
      <w:r w:rsidRPr="009C0FE3">
        <w:rPr>
          <w:rFonts w:eastAsiaTheme="minorHAnsi"/>
          <w:lang w:eastAsia="en-US"/>
        </w:rPr>
        <w:t>02</w:t>
      </w:r>
      <w:proofErr w:type="spellEnd"/>
      <w:r w:rsidRPr="009C0FE3">
        <w:rPr>
          <w:rFonts w:eastAsiaTheme="minorHAnsi"/>
          <w:lang w:eastAsia="en-US"/>
        </w:rPr>
        <w:t>.2016 г.</w:t>
      </w:r>
    </w:p>
    <w:p w:rsidR="009C0FE3" w:rsidRPr="009C0FE3" w:rsidRDefault="009C0FE3" w:rsidP="009C0FE3">
      <w:pPr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rFonts w:eastAsiaTheme="minorHAnsi"/>
          <w:b/>
          <w:lang w:eastAsia="en-US"/>
        </w:rPr>
      </w:pPr>
      <w:r w:rsidRPr="009C0FE3">
        <w:rPr>
          <w:rFonts w:eastAsiaTheme="minorHAnsi"/>
          <w:lang w:eastAsia="en-US"/>
        </w:rPr>
        <w:t xml:space="preserve">На 03.02.2016 г. от 10:30 часа комисията класира офертите в тръжен лист, в който </w:t>
      </w:r>
      <w:r w:rsidR="00D91711">
        <w:rPr>
          <w:rFonts w:eastAsiaTheme="minorHAnsi"/>
          <w:lang w:eastAsia="en-US"/>
        </w:rPr>
        <w:t>вписва</w:t>
      </w:r>
      <w:r w:rsidRPr="009C0FE3">
        <w:rPr>
          <w:rFonts w:eastAsiaTheme="minorHAnsi"/>
          <w:lang w:eastAsia="en-US"/>
        </w:rPr>
        <w:t xml:space="preserve"> всички получени оферти и тръжните номера на кандидатите.</w:t>
      </w:r>
    </w:p>
    <w:p w:rsidR="009C0FE3" w:rsidRPr="009C0FE3" w:rsidRDefault="009C0FE3" w:rsidP="009C0FE3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HAnsi"/>
          <w:lang w:eastAsia="en-US"/>
        </w:rPr>
      </w:pPr>
      <w:r w:rsidRPr="009C0FE3">
        <w:rPr>
          <w:rFonts w:eastAsiaTheme="minorHAnsi"/>
          <w:lang w:eastAsia="en-US"/>
        </w:rPr>
        <w:t xml:space="preserve">Въз основа на класирането по тръжния лист, комисията </w:t>
      </w:r>
      <w:r w:rsidR="00D91711">
        <w:rPr>
          <w:rFonts w:eastAsiaTheme="minorHAnsi"/>
          <w:lang w:eastAsia="en-US"/>
        </w:rPr>
        <w:t>обявява</w:t>
      </w:r>
      <w:r w:rsidRPr="009C0FE3">
        <w:rPr>
          <w:rFonts w:eastAsiaTheme="minorHAnsi"/>
          <w:lang w:eastAsia="en-US"/>
        </w:rPr>
        <w:t xml:space="preserve"> за спечелил търга кандидата, предложил най-висока цена и </w:t>
      </w:r>
      <w:r w:rsidR="00D91711">
        <w:rPr>
          <w:rFonts w:eastAsiaTheme="minorHAnsi"/>
          <w:lang w:eastAsia="en-US"/>
        </w:rPr>
        <w:t>обявява</w:t>
      </w:r>
      <w:r w:rsidRPr="009C0FE3">
        <w:rPr>
          <w:rFonts w:eastAsiaTheme="minorHAnsi"/>
          <w:lang w:eastAsia="en-US"/>
        </w:rPr>
        <w:t xml:space="preserve"> класирането на 04.02.2016 г.</w:t>
      </w:r>
    </w:p>
    <w:p w:rsidR="009C0FE3" w:rsidRPr="009C0FE3" w:rsidRDefault="009C0FE3" w:rsidP="009C0FE3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HAnsi"/>
          <w:lang w:eastAsia="en-US"/>
        </w:rPr>
      </w:pPr>
      <w:r w:rsidRPr="009C0FE3">
        <w:rPr>
          <w:rFonts w:eastAsiaTheme="minorHAnsi"/>
          <w:lang w:eastAsia="en-US"/>
        </w:rPr>
        <w:t xml:space="preserve">Определеният за купувач </w:t>
      </w:r>
      <w:r w:rsidR="00D91711">
        <w:rPr>
          <w:rFonts w:eastAsiaTheme="minorHAnsi"/>
          <w:lang w:eastAsia="en-US"/>
        </w:rPr>
        <w:t xml:space="preserve">следва </w:t>
      </w:r>
      <w:bookmarkStart w:id="0" w:name="_GoBack"/>
      <w:bookmarkEnd w:id="0"/>
      <w:r w:rsidRPr="009C0FE3">
        <w:rPr>
          <w:rFonts w:eastAsiaTheme="minorHAnsi"/>
          <w:lang w:eastAsia="en-US"/>
        </w:rPr>
        <w:t xml:space="preserve">да плати предложената от него цена в срок до три работни дни от обявяването на резултатите по банковата сметка на </w:t>
      </w:r>
      <w:r w:rsidRPr="009C0FE3">
        <w:rPr>
          <w:lang w:eastAsia="en-US"/>
        </w:rPr>
        <w:t xml:space="preserve">Медицински университет „Проф. д-р Параскев Стоянов“, </w:t>
      </w:r>
      <w:r w:rsidRPr="009C0FE3">
        <w:rPr>
          <w:rFonts w:eastAsiaTheme="minorHAnsi"/>
          <w:lang w:val="ru-RU" w:eastAsia="en-US"/>
        </w:rPr>
        <w:t xml:space="preserve">в </w:t>
      </w:r>
      <w:r w:rsidRPr="009C0FE3">
        <w:rPr>
          <w:rFonts w:eastAsiaTheme="minorHAnsi"/>
          <w:lang w:eastAsia="en-US"/>
        </w:rPr>
        <w:t>„</w:t>
      </w:r>
      <w:r w:rsidRPr="009C0FE3">
        <w:rPr>
          <w:rFonts w:eastAsiaTheme="minorHAnsi"/>
          <w:lang w:val="ru-RU" w:eastAsia="en-US"/>
        </w:rPr>
        <w:t xml:space="preserve">Банка ДСК“ ЕАД, Клон-Варна, </w:t>
      </w:r>
      <w:r w:rsidRPr="009C0FE3">
        <w:rPr>
          <w:rFonts w:eastAsiaTheme="minorHAnsi"/>
          <w:lang w:eastAsia="en-US"/>
        </w:rPr>
        <w:t>IBAN</w:t>
      </w:r>
      <w:r w:rsidRPr="009C0FE3">
        <w:rPr>
          <w:rFonts w:eastAsiaTheme="minorHAnsi"/>
          <w:lang w:val="ru-RU" w:eastAsia="en-US"/>
        </w:rPr>
        <w:t xml:space="preserve">: </w:t>
      </w:r>
      <w:r w:rsidRPr="009C0FE3">
        <w:rPr>
          <w:rFonts w:eastAsiaTheme="minorHAnsi"/>
          <w:lang w:eastAsia="en-US"/>
        </w:rPr>
        <w:t>BG</w:t>
      </w:r>
      <w:r w:rsidRPr="009C0FE3">
        <w:rPr>
          <w:rFonts w:eastAsiaTheme="minorHAnsi"/>
          <w:lang w:val="ru-RU" w:eastAsia="en-US"/>
        </w:rPr>
        <w:t>24</w:t>
      </w:r>
      <w:r w:rsidRPr="009C0FE3">
        <w:rPr>
          <w:rFonts w:eastAsiaTheme="minorHAnsi"/>
          <w:lang w:eastAsia="en-US"/>
        </w:rPr>
        <w:t>STSA</w:t>
      </w:r>
      <w:r w:rsidRPr="009C0FE3">
        <w:rPr>
          <w:rFonts w:eastAsiaTheme="minorHAnsi"/>
          <w:lang w:val="ru-RU" w:eastAsia="en-US"/>
        </w:rPr>
        <w:t xml:space="preserve">93003100040700, </w:t>
      </w:r>
      <w:r w:rsidRPr="009C0FE3">
        <w:rPr>
          <w:rFonts w:eastAsiaTheme="minorHAnsi"/>
          <w:lang w:eastAsia="en-US"/>
        </w:rPr>
        <w:t>BIC</w:t>
      </w:r>
      <w:r w:rsidRPr="009C0FE3">
        <w:rPr>
          <w:rFonts w:eastAsiaTheme="minorHAnsi"/>
          <w:lang w:val="ru-RU" w:eastAsia="en-US"/>
        </w:rPr>
        <w:t xml:space="preserve">: </w:t>
      </w:r>
      <w:r w:rsidRPr="009C0FE3">
        <w:rPr>
          <w:rFonts w:eastAsiaTheme="minorHAnsi"/>
          <w:lang w:eastAsia="en-US"/>
        </w:rPr>
        <w:t>STSABGSF</w:t>
      </w:r>
      <w:r w:rsidRPr="009C0FE3">
        <w:rPr>
          <w:rFonts w:eastAsiaTheme="minorHAnsi"/>
          <w:lang w:val="ru-RU" w:eastAsia="en-US"/>
        </w:rPr>
        <w:t xml:space="preserve"> в лева</w:t>
      </w:r>
      <w:r w:rsidRPr="009C0FE3">
        <w:rPr>
          <w:rFonts w:eastAsiaTheme="minorHAnsi"/>
          <w:lang w:eastAsia="en-US"/>
        </w:rPr>
        <w:t>.</w:t>
      </w:r>
    </w:p>
    <w:p w:rsidR="009C0FE3" w:rsidRPr="009C0FE3" w:rsidRDefault="009C0FE3" w:rsidP="009C0FE3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HAnsi"/>
          <w:lang w:eastAsia="en-US"/>
        </w:rPr>
      </w:pPr>
      <w:r w:rsidRPr="009C0FE3">
        <w:rPr>
          <w:rFonts w:eastAsiaTheme="minorHAnsi"/>
          <w:lang w:eastAsia="en-US"/>
        </w:rPr>
        <w:t>Купувачът следва да вдигне закупената вещ най-късно в 5-дневен срок от датата на плащането на цената. След този срок купувачът дължи магазинаж, както следва: 2 лв./час, 40 лв.месечно /ден/нощ, 80 лв./месечно/денонощно.</w:t>
      </w:r>
    </w:p>
    <w:p w:rsidR="009C0FE3" w:rsidRPr="009C0FE3" w:rsidRDefault="009C0FE3" w:rsidP="009C0FE3">
      <w:pPr>
        <w:numPr>
          <w:ilvl w:val="0"/>
          <w:numId w:val="1"/>
        </w:numPr>
        <w:spacing w:after="200"/>
        <w:ind w:left="0" w:firstLine="709"/>
        <w:jc w:val="both"/>
        <w:rPr>
          <w:rFonts w:eastAsiaTheme="minorHAnsi"/>
          <w:lang w:eastAsia="en-US"/>
        </w:rPr>
      </w:pPr>
      <w:r w:rsidRPr="009C0FE3">
        <w:rPr>
          <w:rFonts w:eastAsiaTheme="minorHAnsi"/>
          <w:lang w:eastAsia="en-US"/>
        </w:rPr>
        <w:t>Тръжни условия:</w:t>
      </w:r>
    </w:p>
    <w:p w:rsidR="009C0FE3" w:rsidRPr="009C0FE3" w:rsidRDefault="009C0FE3" w:rsidP="009C0FE3">
      <w:pPr>
        <w:spacing w:after="200"/>
        <w:ind w:firstLine="709"/>
        <w:jc w:val="both"/>
      </w:pPr>
      <w:r w:rsidRPr="009C0FE3">
        <w:rPr>
          <w:rFonts w:eastAsiaTheme="minorHAnsi"/>
          <w:lang w:eastAsia="en-US"/>
        </w:rPr>
        <w:t>1.</w:t>
      </w:r>
      <w:r w:rsidRPr="009C0FE3">
        <w:t xml:space="preserve"> Право да участват в търга имат физически и юридически лица.</w:t>
      </w:r>
    </w:p>
    <w:p w:rsidR="009C0FE3" w:rsidRPr="009C0FE3" w:rsidRDefault="009C0FE3" w:rsidP="009C0FE3">
      <w:pPr>
        <w:spacing w:after="200"/>
        <w:ind w:firstLine="709"/>
        <w:jc w:val="both"/>
      </w:pPr>
      <w:r w:rsidRPr="009C0FE3">
        <w:t>2. За участие в търга се заплаща депозит в размер 10 на сто от началната тръжна цена на вещта, за която се кандидатства.</w:t>
      </w:r>
    </w:p>
    <w:p w:rsidR="009C0FE3" w:rsidRPr="009C0FE3" w:rsidRDefault="009C0FE3" w:rsidP="009C0FE3">
      <w:pPr>
        <w:spacing w:after="200"/>
        <w:ind w:firstLine="709"/>
        <w:jc w:val="both"/>
      </w:pPr>
      <w:r w:rsidRPr="009C0FE3">
        <w:t xml:space="preserve">3. </w:t>
      </w:r>
      <w:r w:rsidRPr="009C0FE3">
        <w:rPr>
          <w:lang w:eastAsia="en-US"/>
        </w:rPr>
        <w:t>Физическите лица се допускат до участие в търга след представяне на документ за самоличност и документ за внесен депозит за участие. Представителите на юридическите лица представят документ за самоличност, документ за внесен депозит, доказателства за упълномощаване от съответните управителни органи за участие в търга</w:t>
      </w:r>
      <w:r w:rsidRPr="009C0FE3">
        <w:t>, удостоверение за съдебна регистрация или карта БУЛСТАТ (заверено за вярност копие).</w:t>
      </w:r>
    </w:p>
    <w:p w:rsidR="009C0FE3" w:rsidRPr="009C0FE3" w:rsidRDefault="009C0FE3" w:rsidP="009C0FE3">
      <w:pPr>
        <w:spacing w:after="200"/>
        <w:ind w:firstLine="709"/>
        <w:jc w:val="both"/>
        <w:rPr>
          <w:rFonts w:eastAsiaTheme="minorHAnsi"/>
          <w:b/>
          <w:bCs/>
          <w:lang w:eastAsia="en-US"/>
        </w:rPr>
      </w:pPr>
      <w:r w:rsidRPr="009C0FE3">
        <w:lastRenderedPageBreak/>
        <w:t xml:space="preserve">4. Кандидатите за участие в търга след огледа на вещта, предлагана за продажба, попълват офертата си и я запечатват в плик. </w:t>
      </w:r>
      <w:r w:rsidRPr="009C0FE3">
        <w:rPr>
          <w:rFonts w:eastAsiaTheme="minorHAnsi"/>
          <w:bCs/>
          <w:lang w:eastAsia="en-US"/>
        </w:rPr>
        <w:t xml:space="preserve">На плика с офертата да е изписано името/наименованието на кандидата, адрес за кореспонденция, </w:t>
      </w:r>
      <w:r w:rsidRPr="009C0FE3">
        <w:rPr>
          <w:rFonts w:eastAsiaTheme="minorHAnsi"/>
          <w:bCs/>
          <w:lang w:val="en-US" w:eastAsia="en-US"/>
        </w:rPr>
        <w:t>e-mail</w:t>
      </w:r>
      <w:r w:rsidRPr="009C0FE3">
        <w:rPr>
          <w:rFonts w:eastAsiaTheme="minorHAnsi"/>
          <w:bCs/>
          <w:lang w:eastAsia="en-US"/>
        </w:rPr>
        <w:t xml:space="preserve"> и телефон за контакти с него</w:t>
      </w:r>
      <w:r w:rsidRPr="009C0FE3">
        <w:rPr>
          <w:rFonts w:eastAsiaTheme="minorHAnsi"/>
          <w:b/>
          <w:bCs/>
          <w:lang w:eastAsia="en-US"/>
        </w:rPr>
        <w:t>.</w:t>
      </w:r>
      <w:r w:rsidRPr="009C0FE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9C0FE3">
        <w:t>Оферти се приемат в 7-дневен срок от откриване на тръжната процедура, след изтичане на който комисията отваря урната и класира офертите в тръжен лист, в който се вписват всички получени оферти и тръжните номера на кандидатите.</w:t>
      </w:r>
    </w:p>
    <w:p w:rsidR="009C0FE3" w:rsidRPr="009C0FE3" w:rsidRDefault="009C0FE3" w:rsidP="009C0FE3">
      <w:pPr>
        <w:spacing w:after="200"/>
        <w:ind w:firstLine="709"/>
        <w:jc w:val="both"/>
      </w:pPr>
      <w:r w:rsidRPr="009C0FE3">
        <w:t>5. Председателят или определен от него член на тръжната комисия проверява дали са спазени условията за участие в търга и поставя върху плика с офертата тръжния номер на кандидата. Приетата оферта се пуска в урната в присъствието на кандидата.</w:t>
      </w:r>
    </w:p>
    <w:p w:rsidR="009C0FE3" w:rsidRPr="009C0FE3" w:rsidRDefault="009C0FE3" w:rsidP="009C0FE3">
      <w:pPr>
        <w:spacing w:after="200"/>
        <w:ind w:firstLine="709"/>
        <w:jc w:val="both"/>
      </w:pPr>
      <w:r w:rsidRPr="009C0FE3">
        <w:t>6. Въз основа на отразеното в тръжния лист, комисията обявява спечелилия търга кандидат, според предложената от него цена. Когато двама и повече кандидати предложат една и съща цена, тръжната комисия определя крайния купувач чрез жребий.</w:t>
      </w:r>
    </w:p>
    <w:p w:rsidR="009C0FE3" w:rsidRPr="009C0FE3" w:rsidRDefault="009C0FE3" w:rsidP="009C0FE3">
      <w:pPr>
        <w:spacing w:after="200"/>
        <w:ind w:firstLine="709"/>
        <w:jc w:val="both"/>
      </w:pPr>
      <w:r w:rsidRPr="009C0FE3">
        <w:t>7. За проведения търг комисията съставя тръжен протокол в 3 екземпляра – един екземпляр за тръжната комисия, един екземпляр за спечелилия търга и един екземпляр за касата на продавача.</w:t>
      </w:r>
    </w:p>
    <w:p w:rsidR="009C0FE3" w:rsidRPr="009C0FE3" w:rsidRDefault="009C0FE3" w:rsidP="009C0FE3">
      <w:pPr>
        <w:spacing w:after="200"/>
        <w:ind w:firstLine="709"/>
        <w:jc w:val="both"/>
      </w:pPr>
      <w:r w:rsidRPr="009C0FE3">
        <w:t>8. Резултатите се обявяват на мястото за обяви в сградата на университета. В 7-дневен срок от датата на обявяване на резултатите, участниците в търга могат да подадат жалба по реда на АПК чрез МУ-Варна за неспазване на условията и реда за неговото провеждане.</w:t>
      </w:r>
    </w:p>
    <w:p w:rsidR="009C0FE3" w:rsidRPr="009C0FE3" w:rsidRDefault="009C0FE3" w:rsidP="009C0FE3">
      <w:pPr>
        <w:spacing w:after="200"/>
        <w:ind w:firstLine="709"/>
        <w:jc w:val="both"/>
        <w:rPr>
          <w:rFonts w:eastAsiaTheme="minorHAnsi"/>
          <w:lang w:eastAsia="en-US"/>
        </w:rPr>
      </w:pPr>
      <w:r w:rsidRPr="009C0FE3">
        <w:t>9. Спечелилият търга заплаща по сметката на университета в „Банка ДСК ЕАД, клон Варна, предложената цена в срок до 3 работни дни от датата на обявяване на резултатите. След плащане на цената с купувача се сключва писмен договор с нотариална заверка на подписите. Вещта се предава на купувача, който следва</w:t>
      </w:r>
      <w:r w:rsidRPr="009C0FE3">
        <w:rPr>
          <w:rFonts w:eastAsiaTheme="minorHAnsi"/>
          <w:lang w:eastAsia="en-US"/>
        </w:rPr>
        <w:t xml:space="preserve"> най-късно в 5-дневен срок от датата на плащането на цената да я премести от територията на университета. След този срок купувачът дължи магазинаж в размер на 2 лв. на час, съответно 8 лв. за 24 часа.</w:t>
      </w:r>
    </w:p>
    <w:p w:rsidR="009C0FE3" w:rsidRPr="009C0FE3" w:rsidRDefault="009C0FE3" w:rsidP="009C0FE3">
      <w:pPr>
        <w:spacing w:after="200"/>
        <w:ind w:firstLine="709"/>
        <w:jc w:val="both"/>
      </w:pPr>
      <w:r w:rsidRPr="009C0FE3">
        <w:t>10. Ако плащането не се извърши в срока по т.9, депозитът на определения купувач се задържа и се предлага на следващия по ред кандидат да заплати предложената от него цена, като ако и той не извърши плащането в определения срок, депозитът му също се задържа, а тръжната комисия отбелязва със забележка в тръжния протокол, че вещта не е продадена.</w:t>
      </w:r>
    </w:p>
    <w:p w:rsidR="009C0FE3" w:rsidRPr="009C0FE3" w:rsidRDefault="009C0FE3" w:rsidP="009C0FE3">
      <w:pPr>
        <w:spacing w:after="200"/>
        <w:ind w:firstLine="709"/>
        <w:jc w:val="both"/>
      </w:pPr>
      <w:r w:rsidRPr="009C0FE3">
        <w:t>11. Връщането на внесения депозит на неспечелилите търга участници се извършва по нареждане на председателя на тръжната комисия след подписване на тръжния протокол.</w:t>
      </w:r>
    </w:p>
    <w:p w:rsidR="009C0FE3" w:rsidRDefault="009C0FE3" w:rsidP="009C0FE3">
      <w:pPr>
        <w:ind w:firstLine="708"/>
        <w:jc w:val="both"/>
      </w:pPr>
    </w:p>
    <w:p w:rsidR="00A84DB8" w:rsidRDefault="00D91711" w:rsidP="009C0FE3"/>
    <w:sectPr w:rsidR="00A8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1C3"/>
    <w:multiLevelType w:val="hybridMultilevel"/>
    <w:tmpl w:val="D528155A"/>
    <w:lvl w:ilvl="0" w:tplc="6C963810">
      <w:start w:val="1"/>
      <w:numFmt w:val="upperRoman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E3"/>
    <w:rsid w:val="00023239"/>
    <w:rsid w:val="00771120"/>
    <w:rsid w:val="009C0FE3"/>
    <w:rsid w:val="00D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C0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C0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Georieva-Eneva</dc:creator>
  <cp:lastModifiedBy>Radostina Georieva-Eneva</cp:lastModifiedBy>
  <cp:revision>2</cp:revision>
  <dcterms:created xsi:type="dcterms:W3CDTF">2016-01-15T13:28:00Z</dcterms:created>
  <dcterms:modified xsi:type="dcterms:W3CDTF">2016-01-15T13:41:00Z</dcterms:modified>
</cp:coreProperties>
</file>