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056CDB" w:rsidRPr="00A72D66" w:rsidRDefault="00056CDB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пълнен на 20.08.201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056CDB" w:rsidRPr="00A72D66" w:rsidRDefault="00056CDB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6CDB" w:rsidRPr="0013315C" w:rsidRDefault="00056CDB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056CDB" w:rsidRPr="00A72D66" w:rsidRDefault="00056CDB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пълнен на 20.08.201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056CDB" w:rsidRPr="00A72D66" w:rsidRDefault="00056CDB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056CDB" w:rsidRPr="0013315C" w:rsidRDefault="00056CDB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  <w:r w:rsidR="0054199C">
        <w:rPr>
          <w:rFonts w:asciiTheme="majorHAnsi" w:hAnsiTheme="majorHAnsi"/>
        </w:rPr>
        <w:t xml:space="preserve"> и 29.04.2019г.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Дат</w:t>
      </w:r>
      <w:r w:rsidR="00FD5E9A">
        <w:rPr>
          <w:rFonts w:ascii="Cambria" w:eastAsia="Calibri" w:hAnsi="Cambria" w:cs="Times New Roman"/>
          <w:sz w:val="24"/>
          <w:szCs w:val="24"/>
        </w:rPr>
        <w:t>и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FD5E9A">
        <w:rPr>
          <w:rFonts w:ascii="Cambria" w:eastAsia="Calibri" w:hAnsi="Cambria" w:cs="Times New Roman"/>
          <w:sz w:val="24"/>
          <w:szCs w:val="24"/>
        </w:rPr>
        <w:t xml:space="preserve">11.09.2019г. и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Дат</w:t>
      </w:r>
      <w:r w:rsidR="004846DB">
        <w:rPr>
          <w:rFonts w:asciiTheme="majorHAnsi" w:eastAsia="Calibri" w:hAnsiTheme="majorHAnsi"/>
          <w:color w:val="000000" w:themeColor="text1"/>
        </w:rPr>
        <w:t>и</w:t>
      </w:r>
      <w:r w:rsidRPr="009A775F">
        <w:rPr>
          <w:rFonts w:asciiTheme="majorHAnsi" w:eastAsia="Calibri" w:hAnsiTheme="majorHAnsi"/>
          <w:color w:val="000000" w:themeColor="text1"/>
        </w:rPr>
        <w:t xml:space="preserve">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  <w:r w:rsidR="004846DB">
        <w:rPr>
          <w:rFonts w:asciiTheme="majorHAnsi" w:eastAsia="Calibri" w:hAnsiTheme="majorHAnsi"/>
          <w:color w:val="000000" w:themeColor="text1"/>
        </w:rPr>
        <w:t xml:space="preserve"> и 07.03.2019г.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846DB">
        <w:rPr>
          <w:rFonts w:asciiTheme="majorHAnsi" w:eastAsia="Calibri" w:hAnsiTheme="majorHAnsi"/>
          <w:color w:val="000000" w:themeColor="text1"/>
        </w:rPr>
        <w:t>30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4846DB">
        <w:rPr>
          <w:rFonts w:asciiTheme="majorHAnsi" w:eastAsia="Calibri" w:hAnsiTheme="majorHAnsi"/>
          <w:color w:val="000000" w:themeColor="text1"/>
        </w:rPr>
        <w:t>5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="004846DB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A6836" w:rsidRPr="00F23CB9" w:rsidRDefault="003A6836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3D3496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  <w:r w:rsidR="007019EF" w:rsidRPr="007019EF">
        <w:rPr>
          <w:rFonts w:ascii="Cambria" w:eastAsia="Calibri" w:hAnsi="Cambria" w:cs="Times New Roman"/>
          <w:color w:val="FFFFFF"/>
          <w:sz w:val="24"/>
          <w:szCs w:val="24"/>
        </w:rPr>
        <w:t>бъарски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Отговорник: Д-р Мерлин </w:t>
      </w:r>
      <w:r w:rsidR="003A6836">
        <w:rPr>
          <w:rFonts w:ascii="Cambria" w:eastAsia="Calibri" w:hAnsi="Cambria" w:cs="Times New Roman"/>
          <w:sz w:val="24"/>
          <w:szCs w:val="24"/>
        </w:rPr>
        <w:t>Ефраим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 xml:space="preserve">Дата на започване: </w:t>
      </w:r>
      <w:r w:rsidR="00352634">
        <w:rPr>
          <w:rFonts w:ascii="Cambria" w:eastAsia="Calibri" w:hAnsi="Cambria"/>
          <w:color w:val="000000" w:themeColor="text1"/>
        </w:rPr>
        <w:t>17.06.2019г.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352634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</w:t>
      </w:r>
      <w:r>
        <w:rPr>
          <w:rFonts w:ascii="Cambria" w:eastAsia="Calibri" w:hAnsi="Cambria" w:cs="Times New Roman"/>
          <w:color w:val="000000" w:themeColor="text1"/>
          <w:sz w:val="24"/>
          <w:szCs w:val="24"/>
        </w:rPr>
        <w:t>, дм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2634" w:rsidRPr="00044329" w:rsidRDefault="00352634" w:rsidP="0035263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52634" w:rsidRDefault="00352634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352634" w:rsidRDefault="00352634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577DB" w:rsidRDefault="001577D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</w:t>
      </w:r>
      <w:r w:rsidR="001C3748">
        <w:rPr>
          <w:rFonts w:ascii="Cambria" w:eastAsia="Calibri" w:hAnsi="Cambria" w:cs="Times New Roman"/>
          <w:sz w:val="24"/>
          <w:szCs w:val="24"/>
        </w:rPr>
        <w:t>и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1C3748">
        <w:rPr>
          <w:rFonts w:ascii="Cambria" w:eastAsia="Calibri" w:hAnsi="Cambria" w:cs="Times New Roman"/>
          <w:sz w:val="24"/>
          <w:szCs w:val="24"/>
        </w:rPr>
        <w:t xml:space="preserve"> и 09.09.2019г.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</w:t>
      </w:r>
      <w:r w:rsidR="00DA10A6">
        <w:rPr>
          <w:rFonts w:ascii="Cambria" w:eastAsia="Calibri" w:hAnsi="Cambria" w:cs="Times New Roman"/>
          <w:sz w:val="24"/>
          <w:szCs w:val="24"/>
        </w:rPr>
        <w:t>Ан</w:t>
      </w:r>
      <w:r w:rsidRPr="00102654">
        <w:rPr>
          <w:rFonts w:ascii="Cambria" w:eastAsia="Calibri" w:hAnsi="Cambria" w:cs="Times New Roman"/>
          <w:sz w:val="24"/>
          <w:szCs w:val="24"/>
        </w:rPr>
        <w:t>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lastRenderedPageBreak/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</w:t>
      </w:r>
      <w:r w:rsidR="00A94FE2">
        <w:rPr>
          <w:rFonts w:ascii="Cambria" w:eastAsia="Calibri" w:hAnsi="Cambria" w:cs="Times New Roman"/>
          <w:sz w:val="24"/>
          <w:szCs w:val="24"/>
        </w:rPr>
        <w:t>и</w:t>
      </w:r>
      <w:r w:rsidRPr="00DF155E">
        <w:rPr>
          <w:rFonts w:ascii="Cambria" w:eastAsia="Calibri" w:hAnsi="Cambria" w:cs="Times New Roman"/>
          <w:sz w:val="24"/>
          <w:szCs w:val="24"/>
        </w:rPr>
        <w:t xml:space="preserve"> на започване: 15.04.2019г.</w:t>
      </w:r>
      <w:r w:rsidR="00A94FE2">
        <w:rPr>
          <w:rFonts w:ascii="Cambria" w:eastAsia="Calibri" w:hAnsi="Cambria" w:cs="Times New Roman"/>
          <w:sz w:val="24"/>
          <w:szCs w:val="24"/>
        </w:rPr>
        <w:t xml:space="preserve"> и 10.06.2019г.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</w:t>
      </w:r>
      <w:r w:rsidR="005474ED">
        <w:rPr>
          <w:rFonts w:ascii="Cambria" w:eastAsia="Calibri" w:hAnsi="Cambria" w:cs="Times New Roman"/>
          <w:sz w:val="24"/>
          <w:szCs w:val="24"/>
        </w:rPr>
        <w:t>8</w:t>
      </w:r>
      <w:r w:rsidRPr="00211B9E">
        <w:rPr>
          <w:rFonts w:ascii="Cambria" w:eastAsia="Calibri" w:hAnsi="Cambria" w:cs="Times New Roman"/>
          <w:sz w:val="24"/>
          <w:szCs w:val="24"/>
        </w:rPr>
        <w:t>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Default="005D7F46" w:rsidP="0088369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250752" w:rsidRPr="005D7F46" w:rsidRDefault="00250752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50752" w:rsidRDefault="00250752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12.08.2019г. и </w:t>
      </w:r>
      <w:r w:rsidRPr="004264C6">
        <w:rPr>
          <w:rFonts w:ascii="Cambria" w:eastAsia="Calibri" w:hAnsi="Cambria" w:cs="Times New Roman"/>
          <w:sz w:val="24"/>
          <w:szCs w:val="24"/>
        </w:rPr>
        <w:t>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50752" w:rsidRPr="00F23CB9" w:rsidRDefault="00250752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</w:t>
      </w:r>
      <w:r w:rsidR="00250752">
        <w:rPr>
          <w:rFonts w:ascii="Cambria" w:eastAsia="Calibri" w:hAnsi="Cambria" w:cs="Times New Roman"/>
          <w:sz w:val="24"/>
          <w:szCs w:val="24"/>
        </w:rPr>
        <w:t>и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250752">
        <w:rPr>
          <w:rFonts w:ascii="Cambria" w:eastAsia="Calibri" w:hAnsi="Cambria" w:cs="Times New Roman"/>
          <w:sz w:val="24"/>
          <w:szCs w:val="24"/>
        </w:rPr>
        <w:t xml:space="preserve">05.08.2019г. и </w:t>
      </w:r>
      <w:r w:rsidRPr="004264C6">
        <w:rPr>
          <w:rFonts w:ascii="Cambria" w:eastAsia="Calibri" w:hAnsi="Cambria" w:cs="Times New Roman"/>
          <w:sz w:val="24"/>
          <w:szCs w:val="24"/>
        </w:rPr>
        <w:t>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lastRenderedPageBreak/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lastRenderedPageBreak/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BE120A" w:rsidRPr="00F23CB9" w:rsidRDefault="00BE120A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</w:t>
      </w:r>
      <w:r w:rsidR="00BE120A">
        <w:rPr>
          <w:rFonts w:ascii="Cambria" w:eastAsia="Calibri" w:hAnsi="Cambria" w:cs="Times New Roman"/>
          <w:sz w:val="24"/>
          <w:szCs w:val="24"/>
        </w:rPr>
        <w:t>и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BE120A">
        <w:rPr>
          <w:rFonts w:ascii="Cambria" w:eastAsia="Calibri" w:hAnsi="Cambria" w:cs="Times New Roman"/>
          <w:sz w:val="24"/>
          <w:szCs w:val="24"/>
        </w:rPr>
        <w:t xml:space="preserve">22.04.2019г. и </w:t>
      </w:r>
      <w:r w:rsidRPr="001E2475">
        <w:rPr>
          <w:rFonts w:ascii="Cambria" w:eastAsia="Calibri" w:hAnsi="Cambria" w:cs="Times New Roman"/>
          <w:sz w:val="24"/>
          <w:szCs w:val="24"/>
        </w:rPr>
        <w:t>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CDB" w:rsidRPr="00F55159" w:rsidRDefault="00056CDB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056CDB" w:rsidRPr="00F55159" w:rsidRDefault="00056CDB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</w:t>
      </w:r>
      <w:r w:rsidR="00105FD8">
        <w:rPr>
          <w:rFonts w:ascii="Cambria" w:eastAsia="Calibri" w:hAnsi="Cambria" w:cs="Times New Roman"/>
          <w:sz w:val="24"/>
          <w:szCs w:val="24"/>
        </w:rPr>
        <w:t>и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на започване: 24.05.2019г.</w:t>
      </w:r>
      <w:r w:rsidR="00105FD8">
        <w:rPr>
          <w:rFonts w:ascii="Cambria" w:eastAsia="Calibri" w:hAnsi="Cambria" w:cs="Times New Roman"/>
          <w:sz w:val="24"/>
          <w:szCs w:val="24"/>
        </w:rPr>
        <w:t xml:space="preserve"> и 02.12.2019г.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  <w:r w:rsidR="00E661BC">
        <w:rPr>
          <w:rFonts w:ascii="Cambria" w:eastAsia="Calibri" w:hAnsi="Cambria" w:cs="Times New Roman"/>
          <w:sz w:val="24"/>
          <w:szCs w:val="24"/>
        </w:rPr>
        <w:t>, дм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661BC">
        <w:rPr>
          <w:rFonts w:ascii="Cambria" w:eastAsia="Calibri" w:hAnsi="Cambria" w:cs="Times New Roman"/>
          <w:sz w:val="24"/>
          <w:szCs w:val="24"/>
        </w:rPr>
        <w:t>48</w:t>
      </w:r>
      <w:r>
        <w:rPr>
          <w:rFonts w:ascii="Cambria" w:eastAsia="Calibri" w:hAnsi="Cambria" w:cs="Times New Roman"/>
          <w:sz w:val="24"/>
          <w:szCs w:val="24"/>
        </w:rPr>
        <w:t>.4</w:t>
      </w:r>
      <w:r w:rsidR="00E661BC">
        <w:rPr>
          <w:rFonts w:ascii="Cambria" w:eastAsia="Calibri" w:hAnsi="Cambria" w:cs="Times New Roman"/>
          <w:sz w:val="24"/>
          <w:szCs w:val="24"/>
        </w:rPr>
        <w:t>3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="00E661B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и семинар</w:t>
      </w: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през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>29.08.2019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E661BC">
        <w:rPr>
          <w:rFonts w:ascii="Cambria" w:eastAsia="Calibri" w:hAnsi="Cambria" w:cs="Times New Roman"/>
          <w:color w:val="000000"/>
          <w:sz w:val="24"/>
          <w:szCs w:val="24"/>
        </w:rPr>
        <w:t xml:space="preserve">29 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уч.часа </w:t>
      </w:r>
    </w:p>
    <w:p w:rsidR="00E661BC" w:rsidRPr="00E07CA2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>
        <w:rPr>
          <w:rFonts w:ascii="Cambria" w:eastAsia="Calibri" w:hAnsi="Cambria" w:cs="Times New Roman"/>
          <w:sz w:val="24"/>
          <w:szCs w:val="24"/>
        </w:rPr>
        <w:t>Евгени Григоров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 xml:space="preserve">, 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F7FE8">
        <w:rPr>
          <w:rFonts w:ascii="Cambria" w:eastAsia="Calibri" w:hAnsi="Cambria" w:cs="Times New Roman"/>
          <w:sz w:val="24"/>
          <w:szCs w:val="24"/>
        </w:rPr>
        <w:t>48.43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661BC" w:rsidRPr="00383A11" w:rsidRDefault="00E661BC" w:rsidP="00E661B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F7FE8">
        <w:rPr>
          <w:rFonts w:ascii="Cambria" w:eastAsia="Calibri" w:hAnsi="Cambria" w:cs="Times New Roman"/>
          <w:sz w:val="24"/>
          <w:szCs w:val="24"/>
        </w:rPr>
        <w:t>72.50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  <w:bookmarkStart w:id="0" w:name="_GoBack"/>
      <w:bookmarkEnd w:id="0"/>
    </w:p>
    <w:p w:rsidR="00E661BC" w:rsidRPr="00184935" w:rsidRDefault="00E661BC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</w:t>
      </w:r>
      <w:r w:rsidR="009A6FE8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и семинар </w:t>
      </w: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02.07.2019г.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9A6FE8">
        <w:rPr>
          <w:rFonts w:ascii="Cambria" w:eastAsia="Calibri" w:hAnsi="Cambria" w:cs="Times New Roman"/>
          <w:color w:val="000000"/>
          <w:sz w:val="24"/>
          <w:szCs w:val="24"/>
        </w:rPr>
        <w:t>35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>
        <w:rPr>
          <w:rFonts w:ascii="Cambria" w:eastAsia="Calibri" w:hAnsi="Cambria" w:cs="Times New Roman"/>
          <w:color w:val="000000"/>
          <w:sz w:val="24"/>
          <w:szCs w:val="24"/>
        </w:rPr>
        <w:t>Доц. Любомира Коева–Димитрова, д.и.</w:t>
      </w:r>
    </w:p>
    <w:p w:rsidR="009A6FE8" w:rsidRPr="00E74F53" w:rsidRDefault="009A6FE8" w:rsidP="009A6FE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22F95">
        <w:rPr>
          <w:rFonts w:ascii="Cambria" w:eastAsia="Calibri" w:hAnsi="Cambria" w:cs="Times New Roman"/>
          <w:sz w:val="24"/>
          <w:szCs w:val="24"/>
        </w:rPr>
        <w:t>58.45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A6FE8" w:rsidRPr="00E74F53" w:rsidRDefault="009A6FE8" w:rsidP="009A6FE8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22F95">
        <w:rPr>
          <w:rFonts w:ascii="Cambria" w:eastAsia="Calibri" w:hAnsi="Cambria" w:cs="Times New Roman"/>
          <w:sz w:val="24"/>
          <w:szCs w:val="24"/>
        </w:rPr>
        <w:t>87.50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A6FE8" w:rsidRPr="00F23CB9" w:rsidRDefault="009A6FE8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12C42" w:rsidRDefault="00012C42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E21C0F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E21C0F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lastRenderedPageBreak/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lastRenderedPageBreak/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Доц. 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Евгени </w:t>
      </w:r>
      <w:r w:rsidRPr="007607FE">
        <w:rPr>
          <w:rFonts w:ascii="Cambria" w:eastAsia="Calibri" w:hAnsi="Cambria" w:cs="Times New Roman"/>
          <w:sz w:val="24"/>
          <w:szCs w:val="24"/>
        </w:rPr>
        <w:t>Григоров, дм; ас.</w:t>
      </w:r>
      <w:r w:rsidR="00B20BC0">
        <w:rPr>
          <w:rFonts w:ascii="Cambria" w:eastAsia="Calibri" w:hAnsi="Cambria" w:cs="Times New Roman"/>
          <w:sz w:val="24"/>
          <w:szCs w:val="24"/>
        </w:rPr>
        <w:t xml:space="preserve"> </w:t>
      </w:r>
      <w:r w:rsidRPr="007607FE">
        <w:rPr>
          <w:rFonts w:ascii="Cambria" w:eastAsia="Calibri" w:hAnsi="Cambria" w:cs="Times New Roman"/>
          <w:sz w:val="24"/>
          <w:szCs w:val="24"/>
        </w:rPr>
        <w:t>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0F" w:rsidRDefault="009B770F" w:rsidP="008A4C6E">
      <w:pPr>
        <w:spacing w:after="0" w:line="240" w:lineRule="auto"/>
      </w:pPr>
      <w:r>
        <w:separator/>
      </w:r>
    </w:p>
  </w:endnote>
  <w:endnote w:type="continuationSeparator" w:id="0">
    <w:p w:rsidR="009B770F" w:rsidRDefault="009B770F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CDB" w:rsidRDefault="00056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E8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0F" w:rsidRDefault="009B770F" w:rsidP="008A4C6E">
      <w:pPr>
        <w:spacing w:after="0" w:line="240" w:lineRule="auto"/>
      </w:pPr>
      <w:r>
        <w:separator/>
      </w:r>
    </w:p>
  </w:footnote>
  <w:footnote w:type="continuationSeparator" w:id="0">
    <w:p w:rsidR="009B770F" w:rsidRDefault="009B770F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6CDB" w:rsidRDefault="00056C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2C42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77"/>
    <w:rsid w:val="00055EB7"/>
    <w:rsid w:val="00056CDB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283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77F"/>
    <w:rsid w:val="00102B33"/>
    <w:rsid w:val="00103E52"/>
    <w:rsid w:val="00105002"/>
    <w:rsid w:val="00105276"/>
    <w:rsid w:val="00105891"/>
    <w:rsid w:val="00105AD3"/>
    <w:rsid w:val="00105FD8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7DB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637B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549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3748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24A8"/>
    <w:rsid w:val="002432F3"/>
    <w:rsid w:val="00243B64"/>
    <w:rsid w:val="002449DB"/>
    <w:rsid w:val="00244A11"/>
    <w:rsid w:val="00245714"/>
    <w:rsid w:val="00245A86"/>
    <w:rsid w:val="00250752"/>
    <w:rsid w:val="002514C7"/>
    <w:rsid w:val="00251C6B"/>
    <w:rsid w:val="00253B32"/>
    <w:rsid w:val="00256724"/>
    <w:rsid w:val="00256968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A23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4BA5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45D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2634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0CC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836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3F7FE8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2F95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0EB6"/>
    <w:rsid w:val="00482C69"/>
    <w:rsid w:val="00483448"/>
    <w:rsid w:val="00483AD8"/>
    <w:rsid w:val="004846DB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D99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199C"/>
    <w:rsid w:val="0054287A"/>
    <w:rsid w:val="00542B1B"/>
    <w:rsid w:val="005434A1"/>
    <w:rsid w:val="00543D31"/>
    <w:rsid w:val="00544045"/>
    <w:rsid w:val="005447DC"/>
    <w:rsid w:val="00545434"/>
    <w:rsid w:val="00545EFB"/>
    <w:rsid w:val="00546FF7"/>
    <w:rsid w:val="005474ED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796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5DE8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6450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B20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4BB4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6FE8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B770F"/>
    <w:rsid w:val="009C033B"/>
    <w:rsid w:val="009C06E3"/>
    <w:rsid w:val="009C0CF7"/>
    <w:rsid w:val="009C1633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4FE2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B71FE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0BC0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454F2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35C6"/>
    <w:rsid w:val="00BB5555"/>
    <w:rsid w:val="00BB5756"/>
    <w:rsid w:val="00BC0885"/>
    <w:rsid w:val="00BC130C"/>
    <w:rsid w:val="00BC20B3"/>
    <w:rsid w:val="00BC30E8"/>
    <w:rsid w:val="00BC3325"/>
    <w:rsid w:val="00BC39DE"/>
    <w:rsid w:val="00BC6778"/>
    <w:rsid w:val="00BD4668"/>
    <w:rsid w:val="00BD470F"/>
    <w:rsid w:val="00BD5C95"/>
    <w:rsid w:val="00BD7AFE"/>
    <w:rsid w:val="00BE120A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879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153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D722C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2DA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1804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0A6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15FC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2F9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1BC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3DF4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2DD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5E9A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52D90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0D98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3FB5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24DD"/>
    <w:rsid w:val="002A4ACB"/>
    <w:rsid w:val="002B2A72"/>
    <w:rsid w:val="002D1B1C"/>
    <w:rsid w:val="002D2069"/>
    <w:rsid w:val="002D3087"/>
    <w:rsid w:val="002D4B90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A4407"/>
    <w:rsid w:val="004D3ED7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A395D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170A"/>
    <w:rsid w:val="00754645"/>
    <w:rsid w:val="00772143"/>
    <w:rsid w:val="007960BC"/>
    <w:rsid w:val="00797D0D"/>
    <w:rsid w:val="007A0A5E"/>
    <w:rsid w:val="008032E9"/>
    <w:rsid w:val="00805FC0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4C0"/>
    <w:rsid w:val="008C7AEF"/>
    <w:rsid w:val="008E0E52"/>
    <w:rsid w:val="008F12C9"/>
    <w:rsid w:val="00910A0A"/>
    <w:rsid w:val="00910DE5"/>
    <w:rsid w:val="0092166D"/>
    <w:rsid w:val="00921DC5"/>
    <w:rsid w:val="009240C0"/>
    <w:rsid w:val="009348BC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088F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25A3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1A94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EF3675"/>
    <w:rsid w:val="00F01EE8"/>
    <w:rsid w:val="00F06CBD"/>
    <w:rsid w:val="00F1089F"/>
    <w:rsid w:val="00F1109C"/>
    <w:rsid w:val="00F30762"/>
    <w:rsid w:val="00F309EA"/>
    <w:rsid w:val="00F36332"/>
    <w:rsid w:val="00F5518D"/>
    <w:rsid w:val="00F561D3"/>
    <w:rsid w:val="00F60729"/>
    <w:rsid w:val="00F61E2B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A7D8-8A05-482B-B029-DBADD2C2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77</Pages>
  <Words>16470</Words>
  <Characters>93881</Characters>
  <Application>Microsoft Office Word</Application>
  <DocSecurity>0</DocSecurity>
  <Lines>782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42</cp:revision>
  <cp:lastPrinted>2019-08-14T10:19:00Z</cp:lastPrinted>
  <dcterms:created xsi:type="dcterms:W3CDTF">2019-01-09T14:06:00Z</dcterms:created>
  <dcterms:modified xsi:type="dcterms:W3CDTF">2019-08-20T13:39:00Z</dcterms:modified>
</cp:coreProperties>
</file>