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3A6C" w14:textId="77777777" w:rsidR="00C4449D" w:rsidRPr="006755B3" w:rsidRDefault="00B75945" w:rsidP="005B6699">
      <w:pPr>
        <w:spacing w:after="120" w:line="276" w:lineRule="auto"/>
        <w:jc w:val="center"/>
        <w:rPr>
          <w:rFonts w:ascii="Cambria" w:hAnsi="Cambria" w:cstheme="minorHAnsi"/>
          <w:b/>
          <w:sz w:val="36"/>
        </w:rPr>
      </w:pPr>
      <w:r w:rsidRPr="006755B3">
        <w:rPr>
          <w:rFonts w:ascii="Cambria" w:hAnsi="Cambria" w:cstheme="minorHAnsi"/>
          <w:b/>
          <w:sz w:val="36"/>
        </w:rPr>
        <w:t>НАСОКИ ЗА КАНДИДАТСТВАНЕ</w:t>
      </w:r>
      <w:r w:rsidR="00C4449D" w:rsidRPr="006755B3">
        <w:rPr>
          <w:rFonts w:ascii="Cambria" w:hAnsi="Cambria" w:cstheme="minorHAnsi"/>
          <w:b/>
          <w:sz w:val="36"/>
        </w:rPr>
        <w:t xml:space="preserve"> </w:t>
      </w:r>
    </w:p>
    <w:p w14:paraId="43FA4647" w14:textId="77777777" w:rsidR="00C4449D" w:rsidRPr="006755B3" w:rsidRDefault="00EA79B7" w:rsidP="005B6699">
      <w:pPr>
        <w:spacing w:after="120" w:line="276" w:lineRule="auto"/>
        <w:jc w:val="center"/>
        <w:rPr>
          <w:rFonts w:ascii="Cambria" w:hAnsi="Cambria" w:cstheme="minorHAnsi"/>
          <w:b/>
          <w:sz w:val="36"/>
        </w:rPr>
      </w:pPr>
      <w:r w:rsidRPr="006755B3">
        <w:rPr>
          <w:rFonts w:ascii="Cambria" w:hAnsi="Cambria" w:cstheme="minorHAnsi"/>
          <w:b/>
          <w:sz w:val="36"/>
        </w:rPr>
        <w:t xml:space="preserve">ЗА ФИНАНСИРАНЕ НА НАУЧНИ ПРОЕКТИ </w:t>
      </w:r>
    </w:p>
    <w:p w14:paraId="7027A8B8" w14:textId="1E47CFC4" w:rsidR="00F97606" w:rsidRPr="006755B3" w:rsidRDefault="00EA79B7" w:rsidP="005B6699">
      <w:pPr>
        <w:spacing w:after="120" w:line="276" w:lineRule="auto"/>
        <w:jc w:val="center"/>
        <w:rPr>
          <w:rFonts w:ascii="Cambria" w:hAnsi="Cambria" w:cstheme="minorHAnsi"/>
          <w:b/>
          <w:sz w:val="36"/>
        </w:rPr>
      </w:pPr>
      <w:r w:rsidRPr="006755B3">
        <w:rPr>
          <w:rFonts w:ascii="Cambria" w:hAnsi="Cambria" w:cstheme="minorHAnsi"/>
          <w:b/>
          <w:sz w:val="36"/>
        </w:rPr>
        <w:t xml:space="preserve">ПО </w:t>
      </w:r>
      <w:r w:rsidR="0092415C" w:rsidRPr="006755B3">
        <w:rPr>
          <w:rFonts w:ascii="Cambria" w:hAnsi="Cambria" w:cstheme="minorHAnsi"/>
          <w:b/>
          <w:sz w:val="36"/>
        </w:rPr>
        <w:t>ФОНД „НАУКА</w:t>
      </w:r>
      <w:r w:rsidR="009A09AC" w:rsidRPr="006755B3">
        <w:rPr>
          <w:rFonts w:ascii="Cambria" w:hAnsi="Cambria" w:cstheme="minorHAnsi"/>
          <w:b/>
          <w:sz w:val="36"/>
        </w:rPr>
        <w:t>“</w:t>
      </w:r>
    </w:p>
    <w:p w14:paraId="3C809581" w14:textId="77777777" w:rsidR="000C25CC" w:rsidRPr="006755B3" w:rsidRDefault="000C25CC" w:rsidP="005B6699">
      <w:pPr>
        <w:tabs>
          <w:tab w:val="left" w:pos="0"/>
          <w:tab w:val="left" w:pos="1080"/>
          <w:tab w:val="left" w:pos="2340"/>
        </w:tabs>
        <w:spacing w:after="120" w:line="276" w:lineRule="auto"/>
        <w:jc w:val="center"/>
        <w:rPr>
          <w:rFonts w:ascii="Cambria" w:hAnsi="Cambria" w:cstheme="minorHAnsi"/>
          <w:b/>
          <w:sz w:val="2"/>
        </w:rPr>
      </w:pPr>
    </w:p>
    <w:p w14:paraId="2BF44237" w14:textId="77777777" w:rsidR="000C25CC" w:rsidRPr="006755B3" w:rsidRDefault="000C25CC" w:rsidP="005B6699">
      <w:pPr>
        <w:tabs>
          <w:tab w:val="left" w:pos="0"/>
        </w:tabs>
        <w:spacing w:after="120" w:line="276" w:lineRule="auto"/>
        <w:ind w:left="720"/>
        <w:jc w:val="both"/>
        <w:rPr>
          <w:rFonts w:ascii="Cambria" w:hAnsi="Cambria" w:cstheme="minorHAnsi"/>
          <w:b/>
          <w:color w:val="2E74B5"/>
          <w:sz w:val="2"/>
        </w:rPr>
      </w:pPr>
    </w:p>
    <w:p w14:paraId="549D1557" w14:textId="77777777" w:rsidR="00B75945" w:rsidRPr="006755B3" w:rsidRDefault="00372596" w:rsidP="005B6699">
      <w:pPr>
        <w:numPr>
          <w:ilvl w:val="0"/>
          <w:numId w:val="8"/>
        </w:numPr>
        <w:shd w:val="clear" w:color="auto" w:fill="C5E0B3" w:themeFill="accent6" w:themeFillTint="66"/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b/>
          <w:color w:val="002060"/>
          <w:sz w:val="28"/>
        </w:rPr>
      </w:pPr>
      <w:r w:rsidRPr="006755B3">
        <w:rPr>
          <w:rFonts w:ascii="Cambria" w:hAnsi="Cambria" w:cstheme="minorHAnsi"/>
          <w:b/>
          <w:color w:val="002060"/>
          <w:sz w:val="28"/>
        </w:rPr>
        <w:t>ЦЕЛ НА КОНКУРСА</w:t>
      </w:r>
    </w:p>
    <w:p w14:paraId="294890E2" w14:textId="1954A8D4" w:rsidR="00D44654" w:rsidRPr="006755B3" w:rsidRDefault="004E5AD7" w:rsidP="005B6699">
      <w:pPr>
        <w:tabs>
          <w:tab w:val="left" w:pos="0"/>
        </w:tabs>
        <w:spacing w:after="36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ab/>
        <w:t>Фонд „Наука</w:t>
      </w:r>
      <w:r w:rsidR="003B32D2" w:rsidRPr="006755B3">
        <w:rPr>
          <w:rFonts w:ascii="Cambria" w:hAnsi="Cambria" w:cstheme="minorHAnsi"/>
          <w:sz w:val="22"/>
        </w:rPr>
        <w:t>“</w:t>
      </w:r>
      <w:r w:rsidRPr="006755B3">
        <w:rPr>
          <w:rFonts w:ascii="Cambria" w:hAnsi="Cambria" w:cstheme="minorHAnsi"/>
          <w:sz w:val="22"/>
        </w:rPr>
        <w:t xml:space="preserve"> стимулира развитието на научноизследователската дейност в Медицински университет – Варна</w:t>
      </w:r>
      <w:r w:rsidR="00D23644" w:rsidRPr="006755B3">
        <w:rPr>
          <w:rFonts w:ascii="Cambria" w:hAnsi="Cambria" w:cstheme="minorHAnsi"/>
          <w:sz w:val="22"/>
        </w:rPr>
        <w:t xml:space="preserve"> (МУ</w:t>
      </w:r>
      <w:r w:rsidR="00EF156D" w:rsidRPr="006755B3">
        <w:rPr>
          <w:rFonts w:ascii="Cambria" w:hAnsi="Cambria" w:cstheme="minorHAnsi"/>
          <w:sz w:val="22"/>
        </w:rPr>
        <w:t xml:space="preserve"> – </w:t>
      </w:r>
      <w:r w:rsidR="00D23644" w:rsidRPr="006755B3">
        <w:rPr>
          <w:rFonts w:ascii="Cambria" w:hAnsi="Cambria" w:cstheme="minorHAnsi"/>
          <w:sz w:val="22"/>
        </w:rPr>
        <w:t>Варна)</w:t>
      </w:r>
      <w:r w:rsidRPr="006755B3">
        <w:rPr>
          <w:rFonts w:ascii="Cambria" w:hAnsi="Cambria" w:cstheme="minorHAnsi"/>
          <w:sz w:val="22"/>
        </w:rPr>
        <w:t xml:space="preserve">, подпомага кариерното израстване на академичния състав с акцент върху докторанти, постдокторанти и млади учени. Целта на </w:t>
      </w:r>
      <w:r w:rsidR="00EA79B7" w:rsidRPr="006755B3">
        <w:rPr>
          <w:rFonts w:ascii="Cambria" w:hAnsi="Cambria" w:cstheme="minorHAnsi"/>
          <w:sz w:val="22"/>
        </w:rPr>
        <w:t>конкурсн</w:t>
      </w:r>
      <w:r w:rsidR="00EF05C4" w:rsidRPr="006755B3">
        <w:rPr>
          <w:rFonts w:ascii="Cambria" w:hAnsi="Cambria" w:cstheme="minorHAnsi"/>
          <w:sz w:val="22"/>
        </w:rPr>
        <w:t>ите</w:t>
      </w:r>
      <w:r w:rsidR="00EA79B7" w:rsidRPr="006755B3">
        <w:rPr>
          <w:rFonts w:ascii="Cambria" w:hAnsi="Cambria" w:cstheme="minorHAnsi"/>
          <w:sz w:val="22"/>
        </w:rPr>
        <w:t xml:space="preserve"> сеси</w:t>
      </w:r>
      <w:r w:rsidR="00EF05C4" w:rsidRPr="006755B3">
        <w:rPr>
          <w:rFonts w:ascii="Cambria" w:hAnsi="Cambria" w:cstheme="minorHAnsi"/>
          <w:sz w:val="22"/>
        </w:rPr>
        <w:t>и</w:t>
      </w:r>
      <w:r w:rsidR="00EA79B7" w:rsidRPr="006755B3">
        <w:rPr>
          <w:rFonts w:ascii="Cambria" w:hAnsi="Cambria" w:cstheme="minorHAnsi"/>
          <w:sz w:val="22"/>
        </w:rPr>
        <w:t xml:space="preserve"> </w:t>
      </w:r>
      <w:r w:rsidRPr="006755B3">
        <w:rPr>
          <w:rFonts w:ascii="Cambria" w:hAnsi="Cambria" w:cstheme="minorHAnsi"/>
          <w:sz w:val="22"/>
        </w:rPr>
        <w:t xml:space="preserve">е да </w:t>
      </w:r>
      <w:r w:rsidR="00EA79B7" w:rsidRPr="006755B3">
        <w:rPr>
          <w:rFonts w:ascii="Cambria" w:hAnsi="Cambria" w:cstheme="minorHAnsi"/>
          <w:sz w:val="22"/>
        </w:rPr>
        <w:t xml:space="preserve">се </w:t>
      </w:r>
      <w:r w:rsidR="00C7142E" w:rsidRPr="006755B3">
        <w:rPr>
          <w:rFonts w:ascii="Cambria" w:hAnsi="Cambria" w:cstheme="minorHAnsi"/>
          <w:sz w:val="22"/>
        </w:rPr>
        <w:t>осигури конкурентно финансиране на фундаментални, експериментални или приложни научни проекти</w:t>
      </w:r>
      <w:r w:rsidR="008C55A3" w:rsidRPr="006755B3">
        <w:rPr>
          <w:rFonts w:ascii="Cambria" w:hAnsi="Cambria" w:cstheme="minorHAnsi"/>
          <w:sz w:val="22"/>
        </w:rPr>
        <w:t>.</w:t>
      </w:r>
    </w:p>
    <w:p w14:paraId="5FEB059E" w14:textId="77777777" w:rsidR="00795415" w:rsidRPr="006755B3" w:rsidRDefault="00795415" w:rsidP="005B6699">
      <w:pPr>
        <w:numPr>
          <w:ilvl w:val="0"/>
          <w:numId w:val="8"/>
        </w:numPr>
        <w:shd w:val="clear" w:color="auto" w:fill="C5E0B3" w:themeFill="accent6" w:themeFillTint="66"/>
        <w:spacing w:after="120" w:line="276" w:lineRule="auto"/>
        <w:rPr>
          <w:rFonts w:ascii="Cambria" w:hAnsi="Cambria" w:cstheme="minorHAnsi"/>
          <w:b/>
          <w:color w:val="002060"/>
          <w:sz w:val="28"/>
        </w:rPr>
      </w:pPr>
      <w:r w:rsidRPr="006755B3">
        <w:rPr>
          <w:rFonts w:ascii="Cambria" w:hAnsi="Cambria" w:cstheme="minorHAnsi"/>
          <w:b/>
          <w:color w:val="002060"/>
          <w:sz w:val="28"/>
        </w:rPr>
        <w:t>НОРМАТИВНА БАЗА</w:t>
      </w:r>
    </w:p>
    <w:p w14:paraId="56435E3B" w14:textId="77777777" w:rsidR="00795415" w:rsidRPr="006755B3" w:rsidRDefault="006D613B" w:rsidP="005B6699">
      <w:p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b/>
          <w:sz w:val="22"/>
        </w:rPr>
      </w:pPr>
      <w:r w:rsidRPr="006755B3">
        <w:rPr>
          <w:rFonts w:ascii="Cambria" w:hAnsi="Cambria" w:cstheme="minorHAnsi"/>
          <w:sz w:val="22"/>
        </w:rPr>
        <w:tab/>
      </w:r>
      <w:r w:rsidR="00795415" w:rsidRPr="006755B3">
        <w:rPr>
          <w:rFonts w:ascii="Cambria" w:hAnsi="Cambria" w:cstheme="minorHAnsi"/>
          <w:b/>
          <w:sz w:val="22"/>
        </w:rPr>
        <w:t xml:space="preserve">Конкурсът се обявява в съответствие с: </w:t>
      </w:r>
    </w:p>
    <w:p w14:paraId="7182E37C" w14:textId="77777777" w:rsidR="00690B8F" w:rsidRPr="006755B3" w:rsidRDefault="00795415" w:rsidP="005B6699">
      <w:pPr>
        <w:numPr>
          <w:ilvl w:val="0"/>
          <w:numId w:val="2"/>
        </w:numPr>
        <w:spacing w:after="120" w:line="276" w:lineRule="auto"/>
        <w:ind w:left="720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</w:t>
      </w:r>
      <w:r w:rsidR="00D05A52" w:rsidRPr="006755B3">
        <w:rPr>
          <w:rFonts w:ascii="Cambria" w:hAnsi="Cambria" w:cstheme="minorHAnsi"/>
          <w:sz w:val="22"/>
        </w:rPr>
        <w:t xml:space="preserve"> художественотворческа дейност</w:t>
      </w:r>
      <w:r w:rsidR="00690B8F" w:rsidRPr="006755B3">
        <w:rPr>
          <w:rFonts w:ascii="Cambria" w:hAnsi="Cambria" w:cstheme="minorHAnsi"/>
          <w:sz w:val="22"/>
        </w:rPr>
        <w:t xml:space="preserve">, приета с </w:t>
      </w:r>
      <w:r w:rsidR="009838AA" w:rsidRPr="006755B3">
        <w:rPr>
          <w:rFonts w:ascii="Cambria" w:hAnsi="Cambria" w:cstheme="minorHAnsi"/>
          <w:sz w:val="22"/>
        </w:rPr>
        <w:t>Постановление на Министерски съвет (</w:t>
      </w:r>
      <w:r w:rsidR="00690B8F" w:rsidRPr="006755B3">
        <w:rPr>
          <w:rFonts w:ascii="Cambria" w:hAnsi="Cambria" w:cstheme="minorHAnsi"/>
          <w:sz w:val="22"/>
        </w:rPr>
        <w:t>ПМС</w:t>
      </w:r>
      <w:r w:rsidR="009838AA" w:rsidRPr="006755B3">
        <w:rPr>
          <w:rFonts w:ascii="Cambria" w:hAnsi="Cambria" w:cstheme="minorHAnsi"/>
          <w:sz w:val="22"/>
        </w:rPr>
        <w:t>)</w:t>
      </w:r>
      <w:r w:rsidR="00D05A52" w:rsidRPr="006755B3">
        <w:rPr>
          <w:rFonts w:ascii="Cambria" w:hAnsi="Cambria" w:cstheme="minorHAnsi"/>
          <w:sz w:val="22"/>
        </w:rPr>
        <w:t xml:space="preserve"> № 233 от 10.09.2016 г., в сила от 01.01.2017 г.</w:t>
      </w:r>
    </w:p>
    <w:p w14:paraId="6F03356E" w14:textId="77777777" w:rsidR="00C4449D" w:rsidRPr="006755B3" w:rsidRDefault="00690B8F" w:rsidP="005B6699">
      <w:pPr>
        <w:numPr>
          <w:ilvl w:val="0"/>
          <w:numId w:val="2"/>
        </w:numPr>
        <w:spacing w:after="120" w:line="276" w:lineRule="auto"/>
        <w:ind w:left="720"/>
        <w:jc w:val="both"/>
        <w:rPr>
          <w:rFonts w:ascii="Cambria" w:hAnsi="Cambria" w:cstheme="minorHAnsi"/>
          <w:color w:val="00B050"/>
          <w:sz w:val="22"/>
        </w:rPr>
      </w:pPr>
      <w:r w:rsidRPr="006755B3">
        <w:rPr>
          <w:rFonts w:ascii="Cambria" w:hAnsi="Cambria" w:cstheme="minorHAnsi"/>
          <w:sz w:val="22"/>
        </w:rPr>
        <w:t>Правилник</w:t>
      </w:r>
      <w:r w:rsidR="00062BB1" w:rsidRPr="006755B3">
        <w:rPr>
          <w:rFonts w:ascii="Cambria" w:hAnsi="Cambria" w:cstheme="minorHAnsi"/>
          <w:sz w:val="22"/>
        </w:rPr>
        <w:t xml:space="preserve"> за дейността на МУ</w:t>
      </w:r>
      <w:r w:rsidR="00EF156D" w:rsidRPr="006755B3">
        <w:rPr>
          <w:rFonts w:ascii="Cambria" w:hAnsi="Cambria" w:cstheme="minorHAnsi"/>
          <w:sz w:val="22"/>
        </w:rPr>
        <w:t xml:space="preserve"> – </w:t>
      </w:r>
      <w:r w:rsidR="00062BB1" w:rsidRPr="006755B3">
        <w:rPr>
          <w:rFonts w:ascii="Cambria" w:hAnsi="Cambria" w:cstheme="minorHAnsi"/>
          <w:sz w:val="22"/>
        </w:rPr>
        <w:t>Варна</w:t>
      </w:r>
      <w:r w:rsidR="00D05A52" w:rsidRPr="006755B3">
        <w:rPr>
          <w:rFonts w:ascii="Cambria" w:hAnsi="Cambria" w:cstheme="minorHAnsi"/>
          <w:sz w:val="22"/>
        </w:rPr>
        <w:t xml:space="preserve">, </w:t>
      </w:r>
      <w:r w:rsidR="009D643C" w:rsidRPr="006755B3">
        <w:rPr>
          <w:rFonts w:ascii="Cambria" w:hAnsi="Cambria" w:cstheme="minorHAnsi"/>
          <w:sz w:val="22"/>
        </w:rPr>
        <w:t>приет</w:t>
      </w:r>
      <w:r w:rsidRPr="006755B3">
        <w:rPr>
          <w:rFonts w:ascii="Cambria" w:hAnsi="Cambria" w:cstheme="minorHAnsi"/>
          <w:sz w:val="22"/>
        </w:rPr>
        <w:t xml:space="preserve"> </w:t>
      </w:r>
      <w:r w:rsidR="00D05A52" w:rsidRPr="006755B3">
        <w:rPr>
          <w:rFonts w:ascii="Cambria" w:hAnsi="Cambria" w:cstheme="minorHAnsi"/>
          <w:sz w:val="22"/>
        </w:rPr>
        <w:t xml:space="preserve">на </w:t>
      </w:r>
      <w:r w:rsidRPr="006755B3">
        <w:rPr>
          <w:rFonts w:ascii="Cambria" w:hAnsi="Cambria" w:cstheme="minorHAnsi"/>
          <w:sz w:val="22"/>
        </w:rPr>
        <w:t>1</w:t>
      </w:r>
      <w:r w:rsidR="004A2686" w:rsidRPr="006755B3">
        <w:rPr>
          <w:rFonts w:ascii="Cambria" w:hAnsi="Cambria" w:cstheme="minorHAnsi"/>
          <w:sz w:val="22"/>
        </w:rPr>
        <w:t>8</w:t>
      </w:r>
      <w:r w:rsidRPr="006755B3">
        <w:rPr>
          <w:rFonts w:ascii="Cambria" w:hAnsi="Cambria" w:cstheme="minorHAnsi"/>
          <w:sz w:val="22"/>
        </w:rPr>
        <w:t>.03.201</w:t>
      </w:r>
      <w:r w:rsidR="009D643C" w:rsidRPr="006755B3">
        <w:rPr>
          <w:rFonts w:ascii="Cambria" w:hAnsi="Cambria" w:cstheme="minorHAnsi"/>
          <w:sz w:val="22"/>
        </w:rPr>
        <w:t>3</w:t>
      </w:r>
      <w:r w:rsidRPr="006755B3">
        <w:rPr>
          <w:rFonts w:ascii="Cambria" w:hAnsi="Cambria" w:cstheme="minorHAnsi"/>
          <w:sz w:val="22"/>
        </w:rPr>
        <w:t xml:space="preserve"> г.</w:t>
      </w:r>
    </w:p>
    <w:p w14:paraId="408DAD17" w14:textId="2BD394E1" w:rsidR="00795415" w:rsidRPr="006755B3" w:rsidRDefault="00496DD3" w:rsidP="005B6699">
      <w:pPr>
        <w:numPr>
          <w:ilvl w:val="0"/>
          <w:numId w:val="2"/>
        </w:numPr>
        <w:spacing w:after="120" w:line="276" w:lineRule="auto"/>
        <w:ind w:left="720"/>
        <w:jc w:val="both"/>
        <w:rPr>
          <w:rFonts w:ascii="Cambria" w:hAnsi="Cambria" w:cstheme="minorHAnsi"/>
          <w:color w:val="00B050"/>
          <w:sz w:val="22"/>
        </w:rPr>
      </w:pPr>
      <w:r w:rsidRPr="006755B3">
        <w:rPr>
          <w:rFonts w:ascii="Cambria" w:hAnsi="Cambria" w:cstheme="minorHAnsi"/>
          <w:sz w:val="22"/>
        </w:rPr>
        <w:t xml:space="preserve">Правилник </w:t>
      </w:r>
      <w:r w:rsidR="00795415" w:rsidRPr="006755B3">
        <w:rPr>
          <w:rFonts w:ascii="Cambria" w:hAnsi="Cambria" w:cstheme="minorHAnsi"/>
          <w:sz w:val="22"/>
        </w:rPr>
        <w:t>за устройств</w:t>
      </w:r>
      <w:r w:rsidR="00D05A52" w:rsidRPr="006755B3">
        <w:rPr>
          <w:rFonts w:ascii="Cambria" w:hAnsi="Cambria" w:cstheme="minorHAnsi"/>
          <w:sz w:val="22"/>
        </w:rPr>
        <w:t xml:space="preserve">ото и дейността на фонд „Наука“, </w:t>
      </w:r>
      <w:r w:rsidR="00F418D8" w:rsidRPr="006755B3">
        <w:rPr>
          <w:rFonts w:ascii="Cambria" w:hAnsi="Cambria" w:cstheme="minorHAnsi"/>
          <w:sz w:val="22"/>
        </w:rPr>
        <w:t>приет на</w:t>
      </w:r>
      <w:r w:rsidR="00795415" w:rsidRPr="006755B3">
        <w:rPr>
          <w:rFonts w:ascii="Cambria" w:hAnsi="Cambria" w:cstheme="minorHAnsi"/>
          <w:sz w:val="22"/>
        </w:rPr>
        <w:t xml:space="preserve"> 29.03.2017 г.</w:t>
      </w:r>
    </w:p>
    <w:p w14:paraId="163610E4" w14:textId="1259899B" w:rsidR="00D44654" w:rsidRPr="006755B3" w:rsidRDefault="003F33D0" w:rsidP="005B6699">
      <w:pPr>
        <w:tabs>
          <w:tab w:val="left" w:pos="0"/>
        </w:tabs>
        <w:spacing w:after="360" w:line="276" w:lineRule="auto"/>
        <w:jc w:val="both"/>
        <w:rPr>
          <w:rFonts w:ascii="Cambria" w:hAnsi="Cambria" w:cstheme="minorHAnsi"/>
          <w:color w:val="000000"/>
          <w:sz w:val="22"/>
        </w:rPr>
      </w:pPr>
      <w:r w:rsidRPr="006755B3">
        <w:rPr>
          <w:rFonts w:ascii="Cambria" w:hAnsi="Cambria" w:cstheme="minorHAnsi"/>
          <w:color w:val="000000"/>
          <w:sz w:val="22"/>
        </w:rPr>
        <w:tab/>
      </w:r>
      <w:r w:rsidR="00A37D32" w:rsidRPr="006755B3">
        <w:rPr>
          <w:rFonts w:ascii="Cambria" w:hAnsi="Cambria" w:cstheme="minorHAnsi"/>
          <w:color w:val="000000"/>
          <w:sz w:val="22"/>
        </w:rPr>
        <w:t>Организирането, провеждането и отчитането на конкурсите, вкл. и окончателното класиране на проектите</w:t>
      </w:r>
      <w:r w:rsidR="00F54C0E" w:rsidRPr="006755B3">
        <w:rPr>
          <w:rFonts w:ascii="Cambria" w:hAnsi="Cambria" w:cstheme="minorHAnsi"/>
          <w:color w:val="000000"/>
          <w:sz w:val="22"/>
        </w:rPr>
        <w:t>,</w:t>
      </w:r>
      <w:r w:rsidR="00A37D32" w:rsidRPr="006755B3">
        <w:rPr>
          <w:rFonts w:ascii="Cambria" w:hAnsi="Cambria" w:cstheme="minorHAnsi"/>
          <w:color w:val="000000"/>
          <w:sz w:val="22"/>
        </w:rPr>
        <w:t xml:space="preserve"> се извършва от </w:t>
      </w:r>
      <w:r w:rsidR="00EA74A9" w:rsidRPr="006755B3">
        <w:rPr>
          <w:rFonts w:ascii="Cambria" w:hAnsi="Cambria" w:cstheme="minorHAnsi"/>
          <w:color w:val="000000"/>
          <w:sz w:val="22"/>
        </w:rPr>
        <w:t>Експертната комисия на фонд „Наука“ (ЕК)</w:t>
      </w:r>
      <w:r w:rsidR="005C5B81" w:rsidRPr="006755B3">
        <w:rPr>
          <w:rFonts w:ascii="Cambria" w:hAnsi="Cambria" w:cstheme="minorHAnsi"/>
          <w:color w:val="000000"/>
          <w:sz w:val="22"/>
        </w:rPr>
        <w:t xml:space="preserve">. </w:t>
      </w:r>
      <w:r w:rsidR="00D158B5" w:rsidRPr="006755B3">
        <w:rPr>
          <w:rFonts w:ascii="Cambria" w:hAnsi="Cambria" w:cstheme="minorHAnsi"/>
          <w:color w:val="000000"/>
          <w:sz w:val="22"/>
        </w:rPr>
        <w:t>Академичният съвет на МУ</w:t>
      </w:r>
      <w:r w:rsidR="00EF156D" w:rsidRPr="006755B3">
        <w:rPr>
          <w:rFonts w:ascii="Cambria" w:hAnsi="Cambria" w:cstheme="minorHAnsi"/>
          <w:color w:val="000000"/>
          <w:sz w:val="22"/>
        </w:rPr>
        <w:t xml:space="preserve"> – </w:t>
      </w:r>
      <w:r w:rsidR="00D158B5" w:rsidRPr="006755B3">
        <w:rPr>
          <w:rFonts w:ascii="Cambria" w:hAnsi="Cambria" w:cstheme="minorHAnsi"/>
          <w:color w:val="000000"/>
          <w:sz w:val="22"/>
        </w:rPr>
        <w:t xml:space="preserve">Варна осъществява контрол върху работата на </w:t>
      </w:r>
      <w:r w:rsidR="006A299B" w:rsidRPr="006755B3">
        <w:rPr>
          <w:rFonts w:ascii="Cambria" w:hAnsi="Cambria" w:cstheme="minorHAnsi"/>
          <w:color w:val="000000"/>
          <w:sz w:val="22"/>
        </w:rPr>
        <w:t>Експертната комисия</w:t>
      </w:r>
      <w:r w:rsidR="00D158B5" w:rsidRPr="006755B3">
        <w:rPr>
          <w:rFonts w:ascii="Cambria" w:hAnsi="Cambria" w:cstheme="minorHAnsi"/>
          <w:color w:val="000000"/>
          <w:sz w:val="22"/>
        </w:rPr>
        <w:t xml:space="preserve"> и приема резултатите от конкурса за съответната година.</w:t>
      </w:r>
    </w:p>
    <w:p w14:paraId="3332C3E2" w14:textId="77777777" w:rsidR="003F33D0" w:rsidRPr="006755B3" w:rsidRDefault="00372596" w:rsidP="005B6699">
      <w:pPr>
        <w:numPr>
          <w:ilvl w:val="0"/>
          <w:numId w:val="8"/>
        </w:numPr>
        <w:shd w:val="clear" w:color="auto" w:fill="C5E0B3" w:themeFill="accent6" w:themeFillTint="66"/>
        <w:spacing w:after="120" w:line="276" w:lineRule="auto"/>
        <w:jc w:val="both"/>
        <w:rPr>
          <w:rFonts w:ascii="Cambria" w:hAnsi="Cambria" w:cstheme="minorHAnsi"/>
          <w:b/>
          <w:color w:val="002060"/>
          <w:sz w:val="28"/>
        </w:rPr>
      </w:pPr>
      <w:r w:rsidRPr="006755B3">
        <w:rPr>
          <w:rFonts w:ascii="Cambria" w:hAnsi="Cambria" w:cstheme="minorHAnsi"/>
          <w:b/>
          <w:color w:val="002060"/>
          <w:sz w:val="28"/>
        </w:rPr>
        <w:t>ВИДОВЕ ПРОЕКТИ И ЛИМИТ НА ФИНАНСИРАНЕ</w:t>
      </w:r>
    </w:p>
    <w:p w14:paraId="3D9192C3" w14:textId="2F7CDC12" w:rsidR="009D15F9" w:rsidRPr="006755B3" w:rsidRDefault="009D15F9" w:rsidP="005B6699">
      <w:pPr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b/>
          <w:sz w:val="22"/>
        </w:rPr>
        <w:t>Малък проект</w:t>
      </w:r>
      <w:r w:rsidR="009D643C" w:rsidRPr="006755B3">
        <w:rPr>
          <w:rFonts w:ascii="Cambria" w:hAnsi="Cambria" w:cstheme="minorHAnsi"/>
          <w:b/>
          <w:sz w:val="22"/>
        </w:rPr>
        <w:t xml:space="preserve"> за научно изследване</w:t>
      </w:r>
      <w:r w:rsidRPr="006755B3">
        <w:rPr>
          <w:rFonts w:ascii="Cambria" w:hAnsi="Cambria" w:cstheme="minorHAnsi"/>
          <w:sz w:val="22"/>
        </w:rPr>
        <w:t xml:space="preserve"> </w:t>
      </w:r>
      <w:r w:rsidR="003B32D2" w:rsidRPr="006755B3">
        <w:rPr>
          <w:rFonts w:ascii="Cambria" w:hAnsi="Cambria" w:cstheme="minorHAnsi"/>
          <w:sz w:val="22"/>
        </w:rPr>
        <w:t>–</w:t>
      </w:r>
      <w:r w:rsidRPr="006755B3">
        <w:rPr>
          <w:rFonts w:ascii="Cambria" w:hAnsi="Cambria" w:cstheme="minorHAnsi"/>
          <w:sz w:val="22"/>
        </w:rPr>
        <w:t xml:space="preserve"> с бюджет </w:t>
      </w:r>
      <w:r w:rsidR="006540E3" w:rsidRPr="006755B3">
        <w:rPr>
          <w:rFonts w:ascii="Cambria" w:hAnsi="Cambria" w:cstheme="minorHAnsi"/>
          <w:sz w:val="22"/>
        </w:rPr>
        <w:t>до</w:t>
      </w:r>
      <w:r w:rsidRPr="006755B3">
        <w:rPr>
          <w:rFonts w:ascii="Cambria" w:hAnsi="Cambria" w:cstheme="minorHAnsi"/>
          <w:sz w:val="22"/>
        </w:rPr>
        <w:t xml:space="preserve"> </w:t>
      </w:r>
      <w:r w:rsidR="00240092" w:rsidRPr="006755B3">
        <w:rPr>
          <w:rFonts w:ascii="Cambria" w:hAnsi="Cambria" w:cstheme="minorHAnsi"/>
          <w:b/>
          <w:sz w:val="22"/>
        </w:rPr>
        <w:t xml:space="preserve">12 </w:t>
      </w:r>
      <w:r w:rsidRPr="006755B3">
        <w:rPr>
          <w:rFonts w:ascii="Cambria" w:hAnsi="Cambria" w:cstheme="minorHAnsi"/>
          <w:b/>
          <w:sz w:val="22"/>
        </w:rPr>
        <w:t>000 лв.</w:t>
      </w:r>
      <w:r w:rsidR="00D66560">
        <w:rPr>
          <w:rFonts w:ascii="Cambria" w:hAnsi="Cambria" w:cstheme="minorHAnsi"/>
          <w:b/>
          <w:sz w:val="22"/>
        </w:rPr>
        <w:t xml:space="preserve">/ 6135,69 </w:t>
      </w:r>
      <w:r w:rsidR="00D66560">
        <w:rPr>
          <w:rFonts w:ascii="Cambria" w:hAnsi="Cambria" w:cstheme="minorHAnsi"/>
          <w:b/>
          <w:sz w:val="22"/>
          <w:lang w:val="en-US"/>
        </w:rPr>
        <w:t>euro</w:t>
      </w:r>
      <w:r w:rsidR="00723CC8" w:rsidRPr="006755B3">
        <w:rPr>
          <w:rFonts w:ascii="Cambria" w:hAnsi="Cambria" w:cstheme="minorHAnsi"/>
          <w:sz w:val="22"/>
        </w:rPr>
        <w:t>;</w:t>
      </w:r>
    </w:p>
    <w:p w14:paraId="14B81EA1" w14:textId="5C6CF34F" w:rsidR="0052632D" w:rsidRPr="006755B3" w:rsidRDefault="009D15F9" w:rsidP="005B6699">
      <w:pPr>
        <w:numPr>
          <w:ilvl w:val="0"/>
          <w:numId w:val="3"/>
        </w:numPr>
        <w:tabs>
          <w:tab w:val="left" w:pos="0"/>
        </w:tabs>
        <w:spacing w:after="36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b/>
          <w:sz w:val="22"/>
        </w:rPr>
        <w:t xml:space="preserve">Голям проект </w:t>
      </w:r>
      <w:r w:rsidR="009D643C" w:rsidRPr="006755B3">
        <w:rPr>
          <w:rFonts w:ascii="Cambria" w:hAnsi="Cambria" w:cstheme="minorHAnsi"/>
          <w:b/>
          <w:sz w:val="22"/>
        </w:rPr>
        <w:t>за научно изследване</w:t>
      </w:r>
      <w:r w:rsidR="00EF156D" w:rsidRPr="006755B3">
        <w:rPr>
          <w:rFonts w:ascii="Cambria" w:hAnsi="Cambria" w:cstheme="minorHAnsi"/>
          <w:b/>
          <w:sz w:val="22"/>
        </w:rPr>
        <w:t xml:space="preserve"> </w:t>
      </w:r>
      <w:r w:rsidR="003B32D2" w:rsidRPr="006755B3">
        <w:rPr>
          <w:rFonts w:ascii="Cambria" w:hAnsi="Cambria" w:cstheme="minorHAnsi"/>
          <w:sz w:val="22"/>
        </w:rPr>
        <w:t>–</w:t>
      </w:r>
      <w:r w:rsidRPr="006755B3">
        <w:rPr>
          <w:rFonts w:ascii="Cambria" w:hAnsi="Cambria" w:cstheme="minorHAnsi"/>
          <w:sz w:val="22"/>
        </w:rPr>
        <w:t xml:space="preserve"> с бюджет </w:t>
      </w:r>
      <w:r w:rsidR="006540E3" w:rsidRPr="006755B3">
        <w:rPr>
          <w:rFonts w:ascii="Cambria" w:hAnsi="Cambria" w:cstheme="minorHAnsi"/>
          <w:sz w:val="22"/>
        </w:rPr>
        <w:t>до</w:t>
      </w:r>
      <w:r w:rsidRPr="006755B3">
        <w:rPr>
          <w:rFonts w:ascii="Cambria" w:hAnsi="Cambria" w:cstheme="minorHAnsi"/>
          <w:sz w:val="22"/>
        </w:rPr>
        <w:t xml:space="preserve"> </w:t>
      </w:r>
      <w:r w:rsidR="00240092" w:rsidRPr="006755B3">
        <w:rPr>
          <w:rFonts w:ascii="Cambria" w:hAnsi="Cambria" w:cstheme="minorHAnsi"/>
          <w:b/>
          <w:sz w:val="22"/>
        </w:rPr>
        <w:t>8</w:t>
      </w:r>
      <w:r w:rsidRPr="006755B3">
        <w:rPr>
          <w:rFonts w:ascii="Cambria" w:hAnsi="Cambria" w:cstheme="minorHAnsi"/>
          <w:b/>
          <w:sz w:val="22"/>
        </w:rPr>
        <w:t>0 000 лв.</w:t>
      </w:r>
      <w:r w:rsidR="00D66560">
        <w:rPr>
          <w:rFonts w:ascii="Cambria" w:hAnsi="Cambria" w:cstheme="minorHAnsi"/>
          <w:b/>
          <w:sz w:val="22"/>
        </w:rPr>
        <w:t xml:space="preserve">/ </w:t>
      </w:r>
      <w:r w:rsidR="00D66560">
        <w:rPr>
          <w:rFonts w:ascii="Cambria" w:hAnsi="Cambria" w:cstheme="minorHAnsi"/>
          <w:b/>
          <w:sz w:val="22"/>
          <w:lang w:val="en-US"/>
        </w:rPr>
        <w:t>40904</w:t>
      </w:r>
      <w:r w:rsidR="00D66560">
        <w:rPr>
          <w:rFonts w:ascii="Cambria" w:hAnsi="Cambria" w:cstheme="minorHAnsi"/>
          <w:b/>
          <w:sz w:val="22"/>
        </w:rPr>
        <w:t>,</w:t>
      </w:r>
      <w:r w:rsidR="00D66560">
        <w:rPr>
          <w:rFonts w:ascii="Cambria" w:hAnsi="Cambria" w:cstheme="minorHAnsi"/>
          <w:b/>
          <w:sz w:val="22"/>
          <w:lang w:val="en-US"/>
        </w:rPr>
        <w:t>58</w:t>
      </w:r>
      <w:r w:rsidR="00D66560">
        <w:rPr>
          <w:rFonts w:ascii="Cambria" w:hAnsi="Cambria" w:cstheme="minorHAnsi"/>
          <w:b/>
          <w:sz w:val="22"/>
        </w:rPr>
        <w:t xml:space="preserve"> </w:t>
      </w:r>
      <w:r w:rsidR="00D66560">
        <w:rPr>
          <w:rFonts w:ascii="Cambria" w:hAnsi="Cambria" w:cstheme="minorHAnsi"/>
          <w:b/>
          <w:sz w:val="22"/>
          <w:lang w:val="en-US"/>
        </w:rPr>
        <w:t>euro</w:t>
      </w:r>
      <w:r w:rsidR="00D66560" w:rsidRPr="006755B3">
        <w:rPr>
          <w:rFonts w:ascii="Cambria" w:hAnsi="Cambria" w:cstheme="minorHAnsi"/>
          <w:sz w:val="22"/>
        </w:rPr>
        <w:t>;</w:t>
      </w:r>
    </w:p>
    <w:p w14:paraId="068848A7" w14:textId="77777777" w:rsidR="009D15F9" w:rsidRPr="006755B3" w:rsidRDefault="009D15F9" w:rsidP="005B6699">
      <w:pPr>
        <w:numPr>
          <w:ilvl w:val="0"/>
          <w:numId w:val="8"/>
        </w:numPr>
        <w:shd w:val="clear" w:color="auto" w:fill="C5E0B3" w:themeFill="accent6" w:themeFillTint="66"/>
        <w:spacing w:after="120" w:line="276" w:lineRule="auto"/>
        <w:jc w:val="both"/>
        <w:rPr>
          <w:rFonts w:ascii="Cambria" w:hAnsi="Cambria" w:cstheme="minorHAnsi"/>
          <w:b/>
          <w:color w:val="002060"/>
          <w:sz w:val="28"/>
        </w:rPr>
      </w:pPr>
      <w:r w:rsidRPr="006755B3">
        <w:rPr>
          <w:rFonts w:ascii="Cambria" w:hAnsi="Cambria" w:cstheme="minorHAnsi"/>
          <w:b/>
          <w:color w:val="002060"/>
          <w:sz w:val="28"/>
        </w:rPr>
        <w:t>УСЛОВИЯ ЗА ДОПУСТИМОСТ</w:t>
      </w:r>
    </w:p>
    <w:p w14:paraId="3557E059" w14:textId="77777777" w:rsidR="009D15F9" w:rsidRPr="006755B3" w:rsidRDefault="00EB22C6" w:rsidP="005B6699">
      <w:pPr>
        <w:shd w:val="clear" w:color="auto" w:fill="FFE599" w:themeFill="accent4" w:themeFillTint="66"/>
        <w:spacing w:after="120" w:line="276" w:lineRule="auto"/>
        <w:ind w:firstLine="708"/>
        <w:jc w:val="both"/>
        <w:rPr>
          <w:rFonts w:ascii="Cambria" w:hAnsi="Cambria" w:cstheme="minorHAnsi"/>
          <w:b/>
          <w:color w:val="2F5496" w:themeColor="accent5" w:themeShade="BF"/>
        </w:rPr>
      </w:pPr>
      <w:r w:rsidRPr="006755B3">
        <w:rPr>
          <w:rFonts w:ascii="Cambria" w:hAnsi="Cambria" w:cstheme="minorHAnsi"/>
          <w:b/>
          <w:color w:val="2F5496" w:themeColor="accent5" w:themeShade="BF"/>
        </w:rPr>
        <w:t xml:space="preserve">4.1. </w:t>
      </w:r>
      <w:r w:rsidR="002771F5" w:rsidRPr="006755B3">
        <w:rPr>
          <w:rFonts w:ascii="Cambria" w:hAnsi="Cambria" w:cstheme="minorHAnsi"/>
          <w:b/>
          <w:color w:val="2F5496" w:themeColor="accent5" w:themeShade="BF"/>
        </w:rPr>
        <w:t xml:space="preserve">Екип </w:t>
      </w:r>
      <w:r w:rsidR="0018018E" w:rsidRPr="006755B3">
        <w:rPr>
          <w:rFonts w:ascii="Cambria" w:hAnsi="Cambria" w:cstheme="minorHAnsi"/>
          <w:b/>
          <w:color w:val="2F5496" w:themeColor="accent5" w:themeShade="BF"/>
        </w:rPr>
        <w:t>на</w:t>
      </w:r>
      <w:r w:rsidR="002771F5" w:rsidRPr="006755B3">
        <w:rPr>
          <w:rFonts w:ascii="Cambria" w:hAnsi="Cambria" w:cstheme="minorHAnsi"/>
          <w:b/>
          <w:color w:val="2F5496" w:themeColor="accent5" w:themeShade="BF"/>
        </w:rPr>
        <w:t xml:space="preserve"> проекта</w:t>
      </w:r>
    </w:p>
    <w:p w14:paraId="689440F8" w14:textId="09AF03D9" w:rsidR="0095435A" w:rsidRPr="006755B3" w:rsidRDefault="002771F5" w:rsidP="005B6699">
      <w:pPr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b/>
          <w:color w:val="2E74B5"/>
          <w:sz w:val="22"/>
        </w:rPr>
        <w:tab/>
      </w:r>
      <w:r w:rsidR="005C5B81" w:rsidRPr="006755B3">
        <w:rPr>
          <w:rFonts w:ascii="Cambria" w:hAnsi="Cambria" w:cstheme="minorHAnsi"/>
          <w:sz w:val="22"/>
        </w:rPr>
        <w:t xml:space="preserve">Екипът на проекта </w:t>
      </w:r>
      <w:r w:rsidR="00D578AC" w:rsidRPr="006755B3">
        <w:rPr>
          <w:rFonts w:ascii="Cambria" w:hAnsi="Cambria" w:cstheme="minorHAnsi"/>
          <w:sz w:val="22"/>
        </w:rPr>
        <w:t xml:space="preserve">задължително </w:t>
      </w:r>
      <w:r w:rsidR="005C5B81" w:rsidRPr="006755B3">
        <w:rPr>
          <w:rFonts w:ascii="Cambria" w:hAnsi="Cambria" w:cstheme="minorHAnsi"/>
          <w:sz w:val="22"/>
        </w:rPr>
        <w:t xml:space="preserve">включва </w:t>
      </w:r>
      <w:r w:rsidR="00994534" w:rsidRPr="006755B3">
        <w:rPr>
          <w:rFonts w:ascii="Cambria" w:hAnsi="Cambria" w:cstheme="minorHAnsi"/>
          <w:sz w:val="22"/>
        </w:rPr>
        <w:t xml:space="preserve">позициите </w:t>
      </w:r>
      <w:r w:rsidR="00EF156D" w:rsidRPr="006755B3">
        <w:rPr>
          <w:rFonts w:ascii="Cambria" w:hAnsi="Cambria" w:cstheme="minorHAnsi"/>
          <w:sz w:val="22"/>
        </w:rPr>
        <w:t>„</w:t>
      </w:r>
      <w:r w:rsidR="00D578AC" w:rsidRPr="006755B3">
        <w:rPr>
          <w:rFonts w:ascii="Cambria" w:hAnsi="Cambria" w:cstheme="minorHAnsi"/>
          <w:sz w:val="22"/>
        </w:rPr>
        <w:t>Р</w:t>
      </w:r>
      <w:r w:rsidR="005C5B81" w:rsidRPr="006755B3">
        <w:rPr>
          <w:rFonts w:ascii="Cambria" w:hAnsi="Cambria" w:cstheme="minorHAnsi"/>
          <w:sz w:val="22"/>
        </w:rPr>
        <w:t>ъководител</w:t>
      </w:r>
      <w:r w:rsidR="00EF156D" w:rsidRPr="006755B3">
        <w:rPr>
          <w:rFonts w:ascii="Cambria" w:hAnsi="Cambria" w:cstheme="minorHAnsi"/>
          <w:sz w:val="22"/>
        </w:rPr>
        <w:t>“</w:t>
      </w:r>
      <w:r w:rsidR="00D578AC" w:rsidRPr="006755B3">
        <w:rPr>
          <w:rFonts w:ascii="Cambria" w:hAnsi="Cambria" w:cstheme="minorHAnsi"/>
          <w:sz w:val="22"/>
        </w:rPr>
        <w:t xml:space="preserve"> и </w:t>
      </w:r>
      <w:r w:rsidR="00EF156D" w:rsidRPr="006755B3">
        <w:rPr>
          <w:rFonts w:ascii="Cambria" w:hAnsi="Cambria" w:cstheme="minorHAnsi"/>
          <w:sz w:val="22"/>
        </w:rPr>
        <w:t>„</w:t>
      </w:r>
      <w:r w:rsidR="00D578AC" w:rsidRPr="006755B3">
        <w:rPr>
          <w:rFonts w:ascii="Cambria" w:hAnsi="Cambria" w:cstheme="minorHAnsi"/>
          <w:sz w:val="22"/>
        </w:rPr>
        <w:t>А</w:t>
      </w:r>
      <w:r w:rsidR="0068644C" w:rsidRPr="006755B3">
        <w:rPr>
          <w:rFonts w:ascii="Cambria" w:hAnsi="Cambria" w:cstheme="minorHAnsi"/>
          <w:sz w:val="22"/>
        </w:rPr>
        <w:t>дминистративен и финансов отговорник</w:t>
      </w:r>
      <w:r w:rsidR="00EF156D" w:rsidRPr="006755B3">
        <w:rPr>
          <w:rFonts w:ascii="Cambria" w:hAnsi="Cambria" w:cstheme="minorHAnsi"/>
          <w:sz w:val="22"/>
        </w:rPr>
        <w:t>“</w:t>
      </w:r>
      <w:r w:rsidR="00994534" w:rsidRPr="006755B3">
        <w:rPr>
          <w:rFonts w:ascii="Cambria" w:hAnsi="Cambria" w:cstheme="minorHAnsi"/>
          <w:sz w:val="22"/>
        </w:rPr>
        <w:t>, които могат да се заемат от едно и също лице</w:t>
      </w:r>
      <w:r w:rsidR="00D578AC" w:rsidRPr="006755B3">
        <w:rPr>
          <w:rFonts w:ascii="Cambria" w:hAnsi="Cambria" w:cstheme="minorHAnsi"/>
          <w:sz w:val="22"/>
        </w:rPr>
        <w:t>.</w:t>
      </w:r>
      <w:r w:rsidR="00636AF5" w:rsidRPr="006755B3">
        <w:rPr>
          <w:rFonts w:ascii="Cambria" w:hAnsi="Cambria" w:cstheme="minorHAnsi"/>
          <w:sz w:val="22"/>
        </w:rPr>
        <w:t xml:space="preserve"> Административният и финансов отговорник координира и отчита проекта, съгласно регламента на фонд „Наука“.</w:t>
      </w:r>
    </w:p>
    <w:p w14:paraId="35CB7F8D" w14:textId="027F4C06" w:rsidR="00A17E8E" w:rsidRPr="006755B3" w:rsidRDefault="002771F5" w:rsidP="005B6699">
      <w:pPr>
        <w:spacing w:after="120" w:line="276" w:lineRule="auto"/>
        <w:ind w:firstLine="708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b/>
          <w:sz w:val="22"/>
        </w:rPr>
        <w:t>Изисквания към участниците в екипа по проекта</w:t>
      </w:r>
      <w:r w:rsidR="0018018E" w:rsidRPr="006755B3">
        <w:rPr>
          <w:rFonts w:ascii="Cambria" w:hAnsi="Cambria" w:cstheme="minorHAnsi"/>
          <w:b/>
          <w:sz w:val="22"/>
        </w:rPr>
        <w:t>:</w:t>
      </w:r>
    </w:p>
    <w:p w14:paraId="5AE90975" w14:textId="77777777" w:rsidR="008905A9" w:rsidRPr="006755B3" w:rsidRDefault="0068644C" w:rsidP="005B6699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Ръководителят на екип</w:t>
      </w:r>
      <w:r w:rsidR="00554BDE" w:rsidRPr="006755B3">
        <w:rPr>
          <w:rFonts w:ascii="Cambria" w:hAnsi="Cambria" w:cstheme="minorHAnsi"/>
          <w:sz w:val="22"/>
        </w:rPr>
        <w:t>а на проекта</w:t>
      </w:r>
      <w:r w:rsidRPr="006755B3">
        <w:rPr>
          <w:rFonts w:ascii="Cambria" w:hAnsi="Cambria" w:cstheme="minorHAnsi"/>
          <w:sz w:val="22"/>
        </w:rPr>
        <w:t xml:space="preserve"> </w:t>
      </w:r>
      <w:r w:rsidR="008905A9" w:rsidRPr="006755B3">
        <w:rPr>
          <w:rFonts w:ascii="Cambria" w:hAnsi="Cambria" w:cstheme="minorHAnsi"/>
          <w:sz w:val="22"/>
        </w:rPr>
        <w:t>задължително трябва:</w:t>
      </w:r>
    </w:p>
    <w:p w14:paraId="391CA10D" w14:textId="77777777" w:rsidR="008905A9" w:rsidRPr="006755B3" w:rsidRDefault="0068644C" w:rsidP="005B6699">
      <w:pPr>
        <w:numPr>
          <w:ilvl w:val="0"/>
          <w:numId w:val="5"/>
        </w:numPr>
        <w:spacing w:after="120" w:line="276" w:lineRule="auto"/>
        <w:ind w:left="1080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lastRenderedPageBreak/>
        <w:t>да е преподавател от МУ</w:t>
      </w:r>
      <w:r w:rsidR="00EF156D" w:rsidRPr="006755B3">
        <w:rPr>
          <w:rFonts w:ascii="Cambria" w:hAnsi="Cambria" w:cstheme="minorHAnsi"/>
          <w:sz w:val="22"/>
        </w:rPr>
        <w:t xml:space="preserve"> – </w:t>
      </w:r>
      <w:r w:rsidRPr="006755B3">
        <w:rPr>
          <w:rFonts w:ascii="Cambria" w:hAnsi="Cambria" w:cstheme="minorHAnsi"/>
          <w:sz w:val="22"/>
        </w:rPr>
        <w:t>Варна с доказана научна компетентност и опит, съответств</w:t>
      </w:r>
      <w:r w:rsidR="008905A9" w:rsidRPr="006755B3">
        <w:rPr>
          <w:rFonts w:ascii="Cambria" w:hAnsi="Cambria" w:cstheme="minorHAnsi"/>
          <w:sz w:val="22"/>
        </w:rPr>
        <w:t>ащи на целите на проекта;</w:t>
      </w:r>
    </w:p>
    <w:p w14:paraId="1A5B3782" w14:textId="77777777" w:rsidR="0068644C" w:rsidRPr="006755B3" w:rsidRDefault="008905A9" w:rsidP="005B6699">
      <w:pPr>
        <w:numPr>
          <w:ilvl w:val="0"/>
          <w:numId w:val="5"/>
        </w:numPr>
        <w:spacing w:after="120" w:line="276" w:lineRule="auto"/>
        <w:ind w:left="1080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 xml:space="preserve">да </w:t>
      </w:r>
      <w:r w:rsidR="0068644C" w:rsidRPr="006755B3">
        <w:rPr>
          <w:rFonts w:ascii="Cambria" w:hAnsi="Cambria" w:cstheme="minorHAnsi"/>
          <w:sz w:val="22"/>
        </w:rPr>
        <w:t>притежава образоват</w:t>
      </w:r>
      <w:r w:rsidR="00F54C0E" w:rsidRPr="006755B3">
        <w:rPr>
          <w:rFonts w:ascii="Cambria" w:hAnsi="Cambria" w:cstheme="minorHAnsi"/>
          <w:sz w:val="22"/>
        </w:rPr>
        <w:t>елно-</w:t>
      </w:r>
      <w:r w:rsidR="00554BDE" w:rsidRPr="006755B3">
        <w:rPr>
          <w:rFonts w:ascii="Cambria" w:hAnsi="Cambria" w:cstheme="minorHAnsi"/>
          <w:sz w:val="22"/>
        </w:rPr>
        <w:t>научна степен</w:t>
      </w:r>
      <w:r w:rsidR="00F54C0E" w:rsidRPr="006755B3">
        <w:rPr>
          <w:rFonts w:ascii="Cambria" w:hAnsi="Cambria" w:cstheme="minorHAnsi"/>
          <w:sz w:val="22"/>
        </w:rPr>
        <w:t xml:space="preserve"> </w:t>
      </w:r>
      <w:r w:rsidR="003B32D2" w:rsidRPr="006755B3">
        <w:rPr>
          <w:rFonts w:ascii="Cambria" w:hAnsi="Cambria" w:cstheme="minorHAnsi"/>
          <w:sz w:val="22"/>
        </w:rPr>
        <w:t>„</w:t>
      </w:r>
      <w:r w:rsidR="00554BDE" w:rsidRPr="006755B3">
        <w:rPr>
          <w:rFonts w:ascii="Cambria" w:hAnsi="Cambria" w:cstheme="minorHAnsi"/>
          <w:sz w:val="22"/>
        </w:rPr>
        <w:t>Доктор</w:t>
      </w:r>
      <w:r w:rsidR="003B32D2" w:rsidRPr="006755B3">
        <w:rPr>
          <w:rFonts w:ascii="Cambria" w:hAnsi="Cambria" w:cstheme="minorHAnsi"/>
          <w:sz w:val="22"/>
        </w:rPr>
        <w:t>“</w:t>
      </w:r>
      <w:r w:rsidRPr="006755B3">
        <w:rPr>
          <w:rFonts w:ascii="Cambria" w:hAnsi="Cambria" w:cstheme="minorHAnsi"/>
          <w:sz w:val="22"/>
        </w:rPr>
        <w:t>;</w:t>
      </w:r>
    </w:p>
    <w:p w14:paraId="386D2A27" w14:textId="77777777" w:rsidR="00237091" w:rsidRPr="006755B3" w:rsidRDefault="0068644C" w:rsidP="005B6699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Не могат</w:t>
      </w:r>
      <w:r w:rsidR="00F57721" w:rsidRPr="006755B3">
        <w:rPr>
          <w:rFonts w:ascii="Cambria" w:hAnsi="Cambria" w:cstheme="minorHAnsi"/>
          <w:sz w:val="22"/>
        </w:rPr>
        <w:t xml:space="preserve"> да бъдат ръководители на проекти кандидати, които са с установени наруше</w:t>
      </w:r>
      <w:r w:rsidR="00F54C0E" w:rsidRPr="006755B3">
        <w:rPr>
          <w:rFonts w:ascii="Cambria" w:hAnsi="Cambria" w:cstheme="minorHAnsi"/>
          <w:sz w:val="22"/>
        </w:rPr>
        <w:t>ния в изпълнението на предходни</w:t>
      </w:r>
      <w:r w:rsidR="00F57721" w:rsidRPr="006755B3">
        <w:rPr>
          <w:rFonts w:ascii="Cambria" w:hAnsi="Cambria" w:cstheme="minorHAnsi"/>
          <w:sz w:val="22"/>
        </w:rPr>
        <w:t xml:space="preserve"> и/ или текущи проекти, финансирани от фонд „Наука“ за последните три години</w:t>
      </w:r>
      <w:r w:rsidR="008905A9" w:rsidRPr="006755B3">
        <w:rPr>
          <w:rFonts w:ascii="Cambria" w:hAnsi="Cambria" w:cstheme="minorHAnsi"/>
          <w:sz w:val="22"/>
        </w:rPr>
        <w:t>;</w:t>
      </w:r>
    </w:p>
    <w:p w14:paraId="7246AA8B" w14:textId="77777777" w:rsidR="00237091" w:rsidRPr="006755B3" w:rsidRDefault="00F80FE6" w:rsidP="005B6699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В екипа на проекта могат да участват преподаватели на основен трудов договор или на трудов договор за допълнителен труд в МУ</w:t>
      </w:r>
      <w:r w:rsidR="001F05D7" w:rsidRPr="006755B3">
        <w:rPr>
          <w:rFonts w:ascii="Cambria" w:hAnsi="Cambria" w:cstheme="minorHAnsi"/>
          <w:sz w:val="22"/>
        </w:rPr>
        <w:t xml:space="preserve"> – </w:t>
      </w:r>
      <w:r w:rsidRPr="006755B3">
        <w:rPr>
          <w:rFonts w:ascii="Cambria" w:hAnsi="Cambria" w:cstheme="minorHAnsi"/>
          <w:sz w:val="22"/>
        </w:rPr>
        <w:t>Варна по чл. 111 от Кодекса на труда, както и докторанти и студенти от университета;</w:t>
      </w:r>
    </w:p>
    <w:p w14:paraId="1C098D56" w14:textId="56C41807" w:rsidR="00237091" w:rsidRPr="006755B3" w:rsidRDefault="00CC75E8" w:rsidP="005B6699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 xml:space="preserve">В </w:t>
      </w:r>
      <w:r w:rsidR="00611443" w:rsidRPr="006755B3">
        <w:rPr>
          <w:rFonts w:ascii="Cambria" w:hAnsi="Cambria" w:cstheme="minorHAnsi"/>
          <w:sz w:val="22"/>
        </w:rPr>
        <w:t>екип</w:t>
      </w:r>
      <w:r w:rsidR="00F57721" w:rsidRPr="006755B3">
        <w:rPr>
          <w:rFonts w:ascii="Cambria" w:hAnsi="Cambria" w:cstheme="minorHAnsi"/>
          <w:sz w:val="22"/>
        </w:rPr>
        <w:t>а на проекта</w:t>
      </w:r>
      <w:r w:rsidR="00611443" w:rsidRPr="006755B3">
        <w:rPr>
          <w:rFonts w:ascii="Cambria" w:hAnsi="Cambria" w:cstheme="minorHAnsi"/>
          <w:sz w:val="22"/>
        </w:rPr>
        <w:t xml:space="preserve"> </w:t>
      </w:r>
      <w:r w:rsidRPr="006755B3">
        <w:rPr>
          <w:rFonts w:ascii="Cambria" w:hAnsi="Cambria" w:cstheme="minorHAnsi"/>
          <w:sz w:val="22"/>
        </w:rPr>
        <w:t xml:space="preserve">може </w:t>
      </w:r>
      <w:r w:rsidR="00A17E8E" w:rsidRPr="006755B3">
        <w:rPr>
          <w:rFonts w:ascii="Cambria" w:hAnsi="Cambria" w:cstheme="minorHAnsi"/>
          <w:sz w:val="22"/>
        </w:rPr>
        <w:t>да се привличат преподаватели, изследователи и докторанти от други научни организации и университети</w:t>
      </w:r>
      <w:r w:rsidR="00F80FE6" w:rsidRPr="006755B3">
        <w:rPr>
          <w:rFonts w:ascii="Cambria" w:hAnsi="Cambria" w:cstheme="minorHAnsi"/>
          <w:sz w:val="22"/>
        </w:rPr>
        <w:t>;</w:t>
      </w:r>
    </w:p>
    <w:p w14:paraId="357FD304" w14:textId="77777777" w:rsidR="007062A0" w:rsidRPr="006755B3" w:rsidRDefault="00F80FE6" w:rsidP="005B6699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Задължително условие при кандидатстване с малък проект е включения</w:t>
      </w:r>
      <w:r w:rsidR="00886551" w:rsidRPr="006755B3">
        <w:rPr>
          <w:rFonts w:ascii="Cambria" w:hAnsi="Cambria" w:cstheme="minorHAnsi"/>
          <w:sz w:val="22"/>
        </w:rPr>
        <w:t>т</w:t>
      </w:r>
      <w:r w:rsidRPr="006755B3">
        <w:rPr>
          <w:rFonts w:ascii="Cambria" w:hAnsi="Cambria" w:cstheme="minorHAnsi"/>
          <w:sz w:val="22"/>
        </w:rPr>
        <w:t xml:space="preserve"> в екипа докторант, чийто дисертационен труд се подпомага</w:t>
      </w:r>
      <w:r w:rsidR="00516714" w:rsidRPr="006755B3">
        <w:rPr>
          <w:rFonts w:ascii="Cambria" w:hAnsi="Cambria" w:cstheme="minorHAnsi"/>
          <w:sz w:val="22"/>
        </w:rPr>
        <w:t>, да е с влязл</w:t>
      </w:r>
      <w:r w:rsidR="00DD613B" w:rsidRPr="006755B3">
        <w:rPr>
          <w:rFonts w:ascii="Cambria" w:hAnsi="Cambria" w:cstheme="minorHAnsi"/>
          <w:sz w:val="22"/>
        </w:rPr>
        <w:t>а в сила заповед за зачисляване</w:t>
      </w:r>
      <w:r w:rsidR="003675C4" w:rsidRPr="006755B3">
        <w:rPr>
          <w:rFonts w:ascii="Cambria" w:hAnsi="Cambria" w:cstheme="minorHAnsi"/>
          <w:sz w:val="22"/>
        </w:rPr>
        <w:t>.</w:t>
      </w:r>
    </w:p>
    <w:p w14:paraId="03CF11D4" w14:textId="11F539D7" w:rsidR="005731CE" w:rsidRPr="006755B3" w:rsidRDefault="003675C4" w:rsidP="005B6699">
      <w:pPr>
        <w:spacing w:after="360" w:line="276" w:lineRule="auto"/>
        <w:ind w:firstLine="706"/>
        <w:jc w:val="both"/>
        <w:rPr>
          <w:rFonts w:ascii="Cambria" w:hAnsi="Cambria" w:cstheme="minorHAnsi"/>
          <w:sz w:val="22"/>
        </w:rPr>
      </w:pPr>
      <w:bookmarkStart w:id="0" w:name="_Hlk176611043"/>
      <w:r w:rsidRPr="006755B3">
        <w:rPr>
          <w:rFonts w:ascii="Cambria" w:eastAsia="Calibri" w:hAnsi="Cambria"/>
          <w:sz w:val="22"/>
          <w:szCs w:val="22"/>
          <w:lang w:eastAsia="en-US"/>
        </w:rPr>
        <w:t xml:space="preserve">Несъобразени с </w:t>
      </w:r>
      <w:r w:rsidR="00AA75DD" w:rsidRPr="006755B3">
        <w:rPr>
          <w:rFonts w:ascii="Cambria" w:eastAsia="Calibri" w:hAnsi="Cambria"/>
          <w:sz w:val="22"/>
          <w:szCs w:val="22"/>
          <w:lang w:eastAsia="en-US"/>
        </w:rPr>
        <w:t>горните</w:t>
      </w:r>
      <w:r w:rsidRPr="006755B3">
        <w:rPr>
          <w:rFonts w:ascii="Cambria" w:eastAsia="Calibri" w:hAnsi="Cambria"/>
          <w:sz w:val="22"/>
          <w:szCs w:val="22"/>
          <w:lang w:eastAsia="en-US"/>
        </w:rPr>
        <w:t xml:space="preserve"> изисквания изследователски проекти не се допускат до участие в конкурса.</w:t>
      </w:r>
      <w:bookmarkEnd w:id="0"/>
    </w:p>
    <w:p w14:paraId="39EBAF88" w14:textId="77777777" w:rsidR="009D15F9" w:rsidRPr="006755B3" w:rsidRDefault="00EB22C6" w:rsidP="005B6699">
      <w:pPr>
        <w:shd w:val="clear" w:color="auto" w:fill="FFE599" w:themeFill="accent4" w:themeFillTint="66"/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b/>
          <w:color w:val="2E74B5"/>
          <w:sz w:val="22"/>
        </w:rPr>
      </w:pPr>
      <w:r w:rsidRPr="006755B3">
        <w:rPr>
          <w:rFonts w:ascii="Cambria" w:hAnsi="Cambria" w:cstheme="minorHAnsi"/>
          <w:b/>
          <w:color w:val="2E74B5"/>
          <w:sz w:val="22"/>
        </w:rPr>
        <w:tab/>
      </w:r>
      <w:r w:rsidRPr="006755B3">
        <w:rPr>
          <w:rFonts w:ascii="Cambria" w:hAnsi="Cambria" w:cstheme="minorHAnsi"/>
          <w:b/>
          <w:color w:val="2F5496" w:themeColor="accent5" w:themeShade="BF"/>
        </w:rPr>
        <w:t xml:space="preserve">4.2. </w:t>
      </w:r>
      <w:r w:rsidR="00F04A87" w:rsidRPr="006755B3">
        <w:rPr>
          <w:rFonts w:ascii="Cambria" w:hAnsi="Cambria" w:cstheme="minorHAnsi"/>
          <w:b/>
          <w:color w:val="2F5496" w:themeColor="accent5" w:themeShade="BF"/>
        </w:rPr>
        <w:t>Условия за допустимост на проектните предложения</w:t>
      </w:r>
    </w:p>
    <w:p w14:paraId="21B9D31E" w14:textId="77777777" w:rsidR="00B17F4B" w:rsidRPr="006755B3" w:rsidRDefault="0032265D" w:rsidP="005B6699">
      <w:p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ab/>
        <w:t xml:space="preserve">По настоящата процедура са допустими за финансиране само проектни предложения, които допринасят за развитието на една или повече от научните области </w:t>
      </w:r>
      <w:r w:rsidR="00DB0C97" w:rsidRPr="006755B3">
        <w:rPr>
          <w:rFonts w:ascii="Cambria" w:hAnsi="Cambria" w:cstheme="minorHAnsi"/>
          <w:sz w:val="22"/>
        </w:rPr>
        <w:t>в МУ</w:t>
      </w:r>
      <w:r w:rsidR="001F05D7" w:rsidRPr="006755B3">
        <w:rPr>
          <w:rFonts w:ascii="Cambria" w:hAnsi="Cambria" w:cstheme="minorHAnsi"/>
          <w:sz w:val="22"/>
        </w:rPr>
        <w:t xml:space="preserve"> – Ва</w:t>
      </w:r>
      <w:r w:rsidR="00DB0C97" w:rsidRPr="006755B3">
        <w:rPr>
          <w:rFonts w:ascii="Cambria" w:hAnsi="Cambria" w:cstheme="minorHAnsi"/>
          <w:sz w:val="22"/>
        </w:rPr>
        <w:t xml:space="preserve">рна, в които се извършва обучение на студенти и докторанти. </w:t>
      </w:r>
    </w:p>
    <w:p w14:paraId="70E4F026" w14:textId="51547F90" w:rsidR="00B17F4B" w:rsidRPr="006755B3" w:rsidRDefault="00EA79B7" w:rsidP="005B6699">
      <w:p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ab/>
      </w:r>
      <w:r w:rsidR="00B17F4B" w:rsidRPr="006755B3">
        <w:rPr>
          <w:rFonts w:ascii="Cambria" w:hAnsi="Cambria" w:cstheme="minorHAnsi"/>
          <w:sz w:val="22"/>
        </w:rPr>
        <w:t>Специфичните изисквания по отношение на видовете проекти</w:t>
      </w:r>
      <w:r w:rsidR="0031261A" w:rsidRPr="006755B3">
        <w:rPr>
          <w:rFonts w:ascii="Cambria" w:hAnsi="Cambria" w:cstheme="minorHAnsi"/>
          <w:sz w:val="22"/>
        </w:rPr>
        <w:t xml:space="preserve"> са</w:t>
      </w:r>
      <w:r w:rsidR="00B17F4B" w:rsidRPr="006755B3">
        <w:rPr>
          <w:rFonts w:ascii="Cambria" w:hAnsi="Cambria" w:cstheme="minorHAnsi"/>
          <w:sz w:val="22"/>
        </w:rPr>
        <w:t>:</w:t>
      </w:r>
    </w:p>
    <w:p w14:paraId="19DDE23C" w14:textId="77777777" w:rsidR="0031261A" w:rsidRPr="006755B3" w:rsidRDefault="0031261A" w:rsidP="005B6699">
      <w:pPr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М</w:t>
      </w:r>
      <w:r w:rsidR="00B17F4B" w:rsidRPr="006755B3">
        <w:rPr>
          <w:rFonts w:ascii="Cambria" w:hAnsi="Cambria" w:cstheme="minorHAnsi"/>
          <w:sz w:val="22"/>
        </w:rPr>
        <w:t>алки</w:t>
      </w:r>
      <w:r w:rsidRPr="006755B3">
        <w:rPr>
          <w:rFonts w:ascii="Cambria" w:hAnsi="Cambria" w:cstheme="minorHAnsi"/>
          <w:sz w:val="22"/>
        </w:rPr>
        <w:t xml:space="preserve">ят проект за научно изследване </w:t>
      </w:r>
      <w:r w:rsidR="00F1413D" w:rsidRPr="006755B3">
        <w:rPr>
          <w:rFonts w:ascii="Cambria" w:hAnsi="Cambria" w:cstheme="minorHAnsi"/>
          <w:sz w:val="22"/>
        </w:rPr>
        <w:t xml:space="preserve">задължително подпомага </w:t>
      </w:r>
      <w:r w:rsidRPr="006755B3">
        <w:rPr>
          <w:rFonts w:ascii="Cambria" w:hAnsi="Cambria" w:cstheme="minorHAnsi"/>
          <w:sz w:val="22"/>
        </w:rPr>
        <w:t>докторанти във връзка с реализация на научното изследване, включено в дисертационния им труд;</w:t>
      </w:r>
    </w:p>
    <w:p w14:paraId="703CD828" w14:textId="156B4CBA" w:rsidR="00B17F4B" w:rsidRPr="006755B3" w:rsidRDefault="0031261A" w:rsidP="005B6699">
      <w:pPr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Г</w:t>
      </w:r>
      <w:r w:rsidR="00B17F4B" w:rsidRPr="006755B3">
        <w:rPr>
          <w:rFonts w:ascii="Cambria" w:hAnsi="Cambria" w:cstheme="minorHAnsi"/>
          <w:sz w:val="22"/>
        </w:rPr>
        <w:t>олемия</w:t>
      </w:r>
      <w:r w:rsidRPr="006755B3">
        <w:rPr>
          <w:rFonts w:ascii="Cambria" w:hAnsi="Cambria" w:cstheme="minorHAnsi"/>
          <w:sz w:val="22"/>
        </w:rPr>
        <w:t>т</w:t>
      </w:r>
      <w:r w:rsidR="00F1413D" w:rsidRPr="006755B3">
        <w:rPr>
          <w:rFonts w:ascii="Cambria" w:hAnsi="Cambria" w:cstheme="minorHAnsi"/>
          <w:sz w:val="22"/>
        </w:rPr>
        <w:t xml:space="preserve"> проект за научно изследване изисква</w:t>
      </w:r>
      <w:r w:rsidR="00B17F4B" w:rsidRPr="006755B3">
        <w:rPr>
          <w:rFonts w:ascii="Cambria" w:hAnsi="Cambria" w:cstheme="minorHAnsi"/>
          <w:sz w:val="22"/>
        </w:rPr>
        <w:t xml:space="preserve"> извършване на </w:t>
      </w:r>
      <w:r w:rsidR="00575A2B" w:rsidRPr="006755B3">
        <w:rPr>
          <w:rFonts w:ascii="Cambria" w:hAnsi="Cambria" w:cstheme="minorHAnsi"/>
          <w:sz w:val="22"/>
        </w:rPr>
        <w:t xml:space="preserve">значими </w:t>
      </w:r>
      <w:r w:rsidR="00B17F4B" w:rsidRPr="006755B3">
        <w:rPr>
          <w:rFonts w:ascii="Cambria" w:hAnsi="Cambria" w:cstheme="minorHAnsi"/>
          <w:sz w:val="22"/>
        </w:rPr>
        <w:t xml:space="preserve">научни изследвания </w:t>
      </w:r>
      <w:r w:rsidR="00B17F4B" w:rsidRPr="006755B3">
        <w:rPr>
          <w:rFonts w:ascii="Cambria" w:hAnsi="Cambria" w:cstheme="minorHAnsi"/>
          <w:color w:val="000000"/>
          <w:sz w:val="22"/>
        </w:rPr>
        <w:t>в установените приоритетни</w:t>
      </w:r>
      <w:r w:rsidR="00812FDE" w:rsidRPr="006755B3">
        <w:rPr>
          <w:rFonts w:ascii="Cambria" w:hAnsi="Cambria" w:cstheme="minorHAnsi"/>
          <w:color w:val="FF0000"/>
          <w:sz w:val="22"/>
        </w:rPr>
        <w:t xml:space="preserve"> </w:t>
      </w:r>
      <w:r w:rsidR="00B17F4B" w:rsidRPr="006755B3">
        <w:rPr>
          <w:rFonts w:ascii="Cambria" w:hAnsi="Cambria" w:cstheme="minorHAnsi"/>
          <w:color w:val="000000"/>
          <w:sz w:val="22"/>
        </w:rPr>
        <w:t xml:space="preserve">направления </w:t>
      </w:r>
      <w:r w:rsidR="00B17F4B" w:rsidRPr="006755B3">
        <w:rPr>
          <w:rFonts w:ascii="Cambria" w:hAnsi="Cambria" w:cstheme="minorHAnsi"/>
          <w:sz w:val="22"/>
        </w:rPr>
        <w:t>при налична научна база и инфраструктура</w:t>
      </w:r>
      <w:r w:rsidR="00225887" w:rsidRPr="006755B3">
        <w:rPr>
          <w:rFonts w:ascii="Cambria" w:hAnsi="Cambria" w:cstheme="minorHAnsi"/>
          <w:sz w:val="22"/>
        </w:rPr>
        <w:t>.</w:t>
      </w:r>
    </w:p>
    <w:p w14:paraId="35F4A1E1" w14:textId="39602AEE" w:rsidR="00CC293B" w:rsidRPr="006755B3" w:rsidRDefault="00CC75E8" w:rsidP="005B6699">
      <w:pPr>
        <w:tabs>
          <w:tab w:val="left" w:pos="0"/>
        </w:tabs>
        <w:spacing w:after="360" w:line="276" w:lineRule="auto"/>
        <w:jc w:val="both"/>
        <w:rPr>
          <w:rFonts w:ascii="Cambria" w:hAnsi="Cambria" w:cstheme="minorHAnsi"/>
          <w:bCs/>
          <w:sz w:val="22"/>
        </w:rPr>
      </w:pPr>
      <w:r w:rsidRPr="006755B3">
        <w:rPr>
          <w:rFonts w:ascii="Cambria" w:hAnsi="Cambria" w:cstheme="minorHAnsi"/>
          <w:bCs/>
          <w:sz w:val="22"/>
        </w:rPr>
        <w:tab/>
      </w:r>
      <w:r w:rsidR="00CC293B" w:rsidRPr="006755B3">
        <w:rPr>
          <w:rFonts w:ascii="Cambria" w:hAnsi="Cambria" w:cstheme="minorHAnsi"/>
          <w:bCs/>
          <w:sz w:val="22"/>
        </w:rPr>
        <w:t xml:space="preserve">В рамките на изпълнението на малък или голям проект за научно изследване е </w:t>
      </w:r>
      <w:r w:rsidR="00994D23" w:rsidRPr="006755B3">
        <w:rPr>
          <w:rFonts w:ascii="Cambria" w:hAnsi="Cambria" w:cstheme="minorHAnsi"/>
          <w:bCs/>
          <w:sz w:val="22"/>
        </w:rPr>
        <w:t>допустимо закупуването на</w:t>
      </w:r>
      <w:r w:rsidR="00CC293B" w:rsidRPr="006755B3">
        <w:rPr>
          <w:rFonts w:ascii="Cambria" w:hAnsi="Cambria" w:cstheme="minorHAnsi"/>
          <w:bCs/>
          <w:sz w:val="22"/>
        </w:rPr>
        <w:t xml:space="preserve"> апаратура и оборудване, когато необходимостта от тях е ясно обоснована и когато те допринасят пряко за изпълнението на научните цели и задачите по приоритетните направления.</w:t>
      </w:r>
    </w:p>
    <w:p w14:paraId="762BFA2D" w14:textId="77777777" w:rsidR="00F04A87" w:rsidRPr="006755B3" w:rsidRDefault="00EB22C6" w:rsidP="005B6699">
      <w:pPr>
        <w:shd w:val="clear" w:color="auto" w:fill="FFE599" w:themeFill="accent4" w:themeFillTint="66"/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b/>
          <w:color w:val="2F5496" w:themeColor="accent5" w:themeShade="BF"/>
          <w:sz w:val="22"/>
        </w:rPr>
      </w:pPr>
      <w:r w:rsidRPr="006755B3">
        <w:rPr>
          <w:rFonts w:ascii="Cambria" w:hAnsi="Cambria" w:cstheme="minorHAnsi"/>
          <w:b/>
          <w:color w:val="2E74B5"/>
          <w:sz w:val="22"/>
        </w:rPr>
        <w:tab/>
      </w:r>
      <w:r w:rsidRPr="006755B3">
        <w:rPr>
          <w:rFonts w:ascii="Cambria" w:hAnsi="Cambria" w:cstheme="minorHAnsi"/>
          <w:b/>
          <w:color w:val="2F5496" w:themeColor="accent5" w:themeShade="BF"/>
        </w:rPr>
        <w:t xml:space="preserve">4.3. </w:t>
      </w:r>
      <w:r w:rsidR="00897131" w:rsidRPr="006755B3">
        <w:rPr>
          <w:rFonts w:ascii="Cambria" w:hAnsi="Cambria" w:cstheme="minorHAnsi"/>
          <w:b/>
          <w:color w:val="2F5496" w:themeColor="accent5" w:themeShade="BF"/>
        </w:rPr>
        <w:t>Общи у</w:t>
      </w:r>
      <w:r w:rsidR="00F04A87" w:rsidRPr="006755B3">
        <w:rPr>
          <w:rFonts w:ascii="Cambria" w:hAnsi="Cambria" w:cstheme="minorHAnsi"/>
          <w:b/>
          <w:color w:val="2F5496" w:themeColor="accent5" w:themeShade="BF"/>
        </w:rPr>
        <w:t>словия за допустимост на разходите</w:t>
      </w:r>
      <w:r w:rsidR="0056365B" w:rsidRPr="006755B3">
        <w:rPr>
          <w:rFonts w:ascii="Cambria" w:hAnsi="Cambria" w:cstheme="minorHAnsi"/>
          <w:b/>
          <w:color w:val="2F5496" w:themeColor="accent5" w:themeShade="BF"/>
        </w:rPr>
        <w:t>:</w:t>
      </w:r>
    </w:p>
    <w:p w14:paraId="10298696" w14:textId="4C664FA1" w:rsidR="0056365B" w:rsidRPr="006755B3" w:rsidRDefault="006755B3" w:rsidP="005B6699">
      <w:pPr>
        <w:numPr>
          <w:ilvl w:val="0"/>
          <w:numId w:val="4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Д</w:t>
      </w:r>
      <w:r w:rsidR="00897131" w:rsidRPr="006755B3">
        <w:rPr>
          <w:rFonts w:ascii="Cambria" w:hAnsi="Cambria" w:cstheme="minorHAnsi"/>
          <w:sz w:val="22"/>
        </w:rPr>
        <w:t>а</w:t>
      </w:r>
      <w:r w:rsidR="0056365B" w:rsidRPr="006755B3">
        <w:rPr>
          <w:rFonts w:ascii="Cambria" w:hAnsi="Cambria" w:cstheme="minorHAnsi"/>
          <w:sz w:val="22"/>
        </w:rPr>
        <w:t xml:space="preserve"> са финансово обосновани и законосъобразни</w:t>
      </w:r>
      <w:r w:rsidR="000C6631" w:rsidRPr="006755B3">
        <w:rPr>
          <w:rFonts w:ascii="Cambria" w:hAnsi="Cambria" w:cstheme="minorHAnsi"/>
          <w:sz w:val="22"/>
        </w:rPr>
        <w:t>;</w:t>
      </w:r>
    </w:p>
    <w:p w14:paraId="241CF43F" w14:textId="5DA22257" w:rsidR="00897131" w:rsidRPr="006755B3" w:rsidRDefault="006755B3" w:rsidP="005B6699">
      <w:pPr>
        <w:numPr>
          <w:ilvl w:val="0"/>
          <w:numId w:val="4"/>
        </w:numPr>
        <w:spacing w:after="36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Д</w:t>
      </w:r>
      <w:r w:rsidR="00897131" w:rsidRPr="006755B3">
        <w:rPr>
          <w:rFonts w:ascii="Cambria" w:hAnsi="Cambria" w:cstheme="minorHAnsi"/>
          <w:sz w:val="22"/>
        </w:rPr>
        <w:t xml:space="preserve">а са необходими за изпълнението на заложените в </w:t>
      </w:r>
      <w:r w:rsidR="00E04155" w:rsidRPr="006755B3">
        <w:rPr>
          <w:rFonts w:ascii="Cambria" w:hAnsi="Cambria" w:cstheme="minorHAnsi"/>
          <w:sz w:val="22"/>
        </w:rPr>
        <w:t>Работната програма</w:t>
      </w:r>
      <w:r w:rsidR="00897131" w:rsidRPr="006755B3">
        <w:rPr>
          <w:rFonts w:ascii="Cambria" w:hAnsi="Cambria" w:cstheme="minorHAnsi"/>
          <w:sz w:val="22"/>
        </w:rPr>
        <w:t xml:space="preserve"> на проектното предложение дейности</w:t>
      </w:r>
      <w:r w:rsidR="00553741" w:rsidRPr="006755B3">
        <w:rPr>
          <w:rFonts w:ascii="Cambria" w:hAnsi="Cambria" w:cstheme="minorHAnsi"/>
          <w:sz w:val="22"/>
        </w:rPr>
        <w:t>.</w:t>
      </w:r>
    </w:p>
    <w:p w14:paraId="05D2E0DE" w14:textId="77777777" w:rsidR="003F33D0" w:rsidRPr="006755B3" w:rsidRDefault="00897131" w:rsidP="005B6699">
      <w:pPr>
        <w:shd w:val="clear" w:color="auto" w:fill="FFE599" w:themeFill="accent4" w:themeFillTint="66"/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b/>
          <w:color w:val="2F5496" w:themeColor="accent5" w:themeShade="BF"/>
        </w:rPr>
      </w:pPr>
      <w:r w:rsidRPr="006755B3">
        <w:rPr>
          <w:rFonts w:ascii="Cambria" w:hAnsi="Cambria" w:cstheme="minorHAnsi"/>
          <w:b/>
          <w:color w:val="2E74B5"/>
          <w:sz w:val="22"/>
        </w:rPr>
        <w:t xml:space="preserve">     </w:t>
      </w:r>
      <w:r w:rsidR="00EB22C6" w:rsidRPr="006755B3">
        <w:rPr>
          <w:rFonts w:ascii="Cambria" w:hAnsi="Cambria" w:cstheme="minorHAnsi"/>
          <w:b/>
          <w:color w:val="2E74B5"/>
        </w:rPr>
        <w:tab/>
      </w:r>
      <w:r w:rsidR="00EB22C6" w:rsidRPr="006755B3">
        <w:rPr>
          <w:rFonts w:ascii="Cambria" w:hAnsi="Cambria" w:cstheme="minorHAnsi"/>
          <w:b/>
          <w:color w:val="2F5496" w:themeColor="accent5" w:themeShade="BF"/>
        </w:rPr>
        <w:t xml:space="preserve">4.3.1. </w:t>
      </w:r>
      <w:r w:rsidR="006E1967" w:rsidRPr="006755B3">
        <w:rPr>
          <w:rFonts w:ascii="Cambria" w:hAnsi="Cambria" w:cstheme="minorHAnsi"/>
          <w:b/>
          <w:color w:val="2F5496" w:themeColor="accent5" w:themeShade="BF"/>
        </w:rPr>
        <w:t>Д</w:t>
      </w:r>
      <w:r w:rsidRPr="006755B3">
        <w:rPr>
          <w:rFonts w:ascii="Cambria" w:hAnsi="Cambria" w:cstheme="minorHAnsi"/>
          <w:b/>
          <w:color w:val="2F5496" w:themeColor="accent5" w:themeShade="BF"/>
        </w:rPr>
        <w:t>опустими разходи</w:t>
      </w:r>
      <w:r w:rsidR="006E1967" w:rsidRPr="006755B3">
        <w:rPr>
          <w:rFonts w:ascii="Cambria" w:hAnsi="Cambria" w:cstheme="minorHAnsi"/>
          <w:b/>
          <w:color w:val="2F5496" w:themeColor="accent5" w:themeShade="BF"/>
        </w:rPr>
        <w:t>:</w:t>
      </w:r>
    </w:p>
    <w:p w14:paraId="06095F2C" w14:textId="77777777" w:rsidR="00237091" w:rsidRPr="006755B3" w:rsidRDefault="006E1967" w:rsidP="005B6699">
      <w:pPr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Апаратура и оборудване</w:t>
      </w:r>
      <w:r w:rsidR="000C6631" w:rsidRPr="006755B3">
        <w:rPr>
          <w:rFonts w:ascii="Cambria" w:hAnsi="Cambria" w:cstheme="minorHAnsi"/>
          <w:sz w:val="22"/>
        </w:rPr>
        <w:t>;</w:t>
      </w:r>
    </w:p>
    <w:p w14:paraId="3094C924" w14:textId="77777777" w:rsidR="00237091" w:rsidRPr="006755B3" w:rsidRDefault="006E1967" w:rsidP="005B6699">
      <w:pPr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lastRenderedPageBreak/>
        <w:t>Ремонт и поддръжка на апаратура и оборудване</w:t>
      </w:r>
      <w:r w:rsidR="000C6631" w:rsidRPr="006755B3">
        <w:rPr>
          <w:rFonts w:ascii="Cambria" w:hAnsi="Cambria" w:cstheme="minorHAnsi"/>
          <w:sz w:val="22"/>
        </w:rPr>
        <w:t>;</w:t>
      </w:r>
    </w:p>
    <w:p w14:paraId="56F53FB8" w14:textId="77777777" w:rsidR="00237091" w:rsidRPr="006755B3" w:rsidRDefault="00272850" w:rsidP="005B6699">
      <w:pPr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Реактиви, химикали, тестове</w:t>
      </w:r>
      <w:r w:rsidR="00DB0C97" w:rsidRPr="006755B3">
        <w:rPr>
          <w:rFonts w:ascii="Cambria" w:hAnsi="Cambria" w:cstheme="minorHAnsi"/>
          <w:sz w:val="22"/>
        </w:rPr>
        <w:t xml:space="preserve"> и др</w:t>
      </w:r>
      <w:r w:rsidR="009D481C" w:rsidRPr="006755B3">
        <w:rPr>
          <w:rFonts w:ascii="Cambria" w:hAnsi="Cambria" w:cstheme="minorHAnsi"/>
          <w:sz w:val="22"/>
        </w:rPr>
        <w:t>.</w:t>
      </w:r>
      <w:r w:rsidR="000C6631" w:rsidRPr="006755B3">
        <w:rPr>
          <w:rFonts w:ascii="Cambria" w:hAnsi="Cambria" w:cstheme="minorHAnsi"/>
          <w:sz w:val="22"/>
        </w:rPr>
        <w:t>;</w:t>
      </w:r>
    </w:p>
    <w:p w14:paraId="199A674A" w14:textId="77777777" w:rsidR="00237091" w:rsidRPr="006755B3" w:rsidRDefault="00272850" w:rsidP="005B6699">
      <w:pPr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Медикаменти</w:t>
      </w:r>
      <w:r w:rsidR="000C6631" w:rsidRPr="006755B3">
        <w:rPr>
          <w:rFonts w:ascii="Cambria" w:hAnsi="Cambria" w:cstheme="minorHAnsi"/>
          <w:sz w:val="22"/>
        </w:rPr>
        <w:t>;</w:t>
      </w:r>
    </w:p>
    <w:p w14:paraId="53793582" w14:textId="77777777" w:rsidR="00237091" w:rsidRPr="006755B3" w:rsidRDefault="00272850" w:rsidP="005B6699">
      <w:pPr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Медицински и/ или лабораторни консумативи</w:t>
      </w:r>
      <w:r w:rsidR="000C6631" w:rsidRPr="006755B3">
        <w:rPr>
          <w:rFonts w:ascii="Cambria" w:hAnsi="Cambria" w:cstheme="minorHAnsi"/>
          <w:sz w:val="22"/>
        </w:rPr>
        <w:t>;</w:t>
      </w:r>
    </w:p>
    <w:p w14:paraId="6C069BD5" w14:textId="77777777" w:rsidR="00237091" w:rsidRPr="006755B3" w:rsidRDefault="00272850" w:rsidP="005B6699">
      <w:pPr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Канцеларски материали и консумативи</w:t>
      </w:r>
      <w:r w:rsidR="00886551" w:rsidRPr="006755B3">
        <w:rPr>
          <w:rFonts w:ascii="Cambria" w:hAnsi="Cambria" w:cstheme="minorHAnsi"/>
          <w:sz w:val="22"/>
        </w:rPr>
        <w:t xml:space="preserve">, необходими за обезпечаване на </w:t>
      </w:r>
      <w:r w:rsidR="000C6631" w:rsidRPr="006755B3">
        <w:rPr>
          <w:rFonts w:ascii="Cambria" w:hAnsi="Cambria" w:cstheme="minorHAnsi"/>
          <w:sz w:val="22"/>
        </w:rPr>
        <w:t>дейността по проекта;</w:t>
      </w:r>
    </w:p>
    <w:p w14:paraId="549531E3" w14:textId="77777777" w:rsidR="00237091" w:rsidRPr="006755B3" w:rsidRDefault="00272850" w:rsidP="005B6699">
      <w:pPr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Командировки на екипа</w:t>
      </w:r>
      <w:r w:rsidR="000C6631" w:rsidRPr="006755B3">
        <w:rPr>
          <w:rFonts w:ascii="Cambria" w:hAnsi="Cambria" w:cstheme="minorHAnsi"/>
          <w:sz w:val="22"/>
        </w:rPr>
        <w:t>;</w:t>
      </w:r>
    </w:p>
    <w:p w14:paraId="7AA7C6E0" w14:textId="77777777" w:rsidR="00237091" w:rsidRPr="006755B3" w:rsidRDefault="00272850" w:rsidP="005B6699">
      <w:pPr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Участия в научни форуми, в т.ч. такс</w:t>
      </w:r>
      <w:r w:rsidR="00B77D44" w:rsidRPr="006755B3">
        <w:rPr>
          <w:rFonts w:ascii="Cambria" w:hAnsi="Cambria" w:cstheme="minorHAnsi"/>
          <w:sz w:val="22"/>
        </w:rPr>
        <w:t>а</w:t>
      </w:r>
      <w:r w:rsidRPr="006755B3">
        <w:rPr>
          <w:rFonts w:ascii="Cambria" w:hAnsi="Cambria" w:cstheme="minorHAnsi"/>
          <w:sz w:val="22"/>
        </w:rPr>
        <w:t xml:space="preserve"> за участие</w:t>
      </w:r>
      <w:r w:rsidR="000C6631" w:rsidRPr="006755B3">
        <w:rPr>
          <w:rFonts w:ascii="Cambria" w:hAnsi="Cambria" w:cstheme="minorHAnsi"/>
          <w:sz w:val="22"/>
        </w:rPr>
        <w:t>;</w:t>
      </w:r>
    </w:p>
    <w:p w14:paraId="1185716B" w14:textId="77777777" w:rsidR="00237091" w:rsidRPr="006755B3" w:rsidRDefault="00CC2E20" w:rsidP="005B6699">
      <w:pPr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Външни ус</w:t>
      </w:r>
      <w:r w:rsidR="00AB3187" w:rsidRPr="006755B3">
        <w:rPr>
          <w:rFonts w:ascii="Cambria" w:hAnsi="Cambria" w:cstheme="minorHAnsi"/>
          <w:sz w:val="22"/>
        </w:rPr>
        <w:t>луги</w:t>
      </w:r>
      <w:r w:rsidRPr="006755B3">
        <w:rPr>
          <w:rFonts w:ascii="Cambria" w:hAnsi="Cambria" w:cstheme="minorHAnsi"/>
          <w:sz w:val="22"/>
        </w:rPr>
        <w:t xml:space="preserve"> </w:t>
      </w:r>
      <w:r w:rsidR="00C9695A" w:rsidRPr="006755B3">
        <w:rPr>
          <w:rFonts w:ascii="Cambria" w:hAnsi="Cambria" w:cstheme="minorHAnsi"/>
          <w:sz w:val="22"/>
        </w:rPr>
        <w:t xml:space="preserve">(за </w:t>
      </w:r>
      <w:r w:rsidR="007062A0" w:rsidRPr="006755B3">
        <w:rPr>
          <w:rFonts w:ascii="Cambria" w:hAnsi="Cambria" w:cstheme="minorHAnsi"/>
          <w:sz w:val="22"/>
        </w:rPr>
        <w:t xml:space="preserve">лабораторни изследвания, </w:t>
      </w:r>
      <w:r w:rsidR="00C9695A" w:rsidRPr="006755B3">
        <w:rPr>
          <w:rFonts w:ascii="Cambria" w:hAnsi="Cambria" w:cstheme="minorHAnsi"/>
          <w:sz w:val="22"/>
        </w:rPr>
        <w:t>анализи, литература, софтуер, куриерски услуги, копирни услуги и др.)</w:t>
      </w:r>
      <w:r w:rsidR="000C6631" w:rsidRPr="006755B3">
        <w:rPr>
          <w:rFonts w:ascii="Cambria" w:hAnsi="Cambria" w:cstheme="minorHAnsi"/>
          <w:sz w:val="22"/>
        </w:rPr>
        <w:t>;</w:t>
      </w:r>
    </w:p>
    <w:p w14:paraId="475CDB08" w14:textId="77777777" w:rsidR="00237091" w:rsidRPr="006755B3" w:rsidRDefault="00C9695A" w:rsidP="005B6699">
      <w:pPr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За публикуване на научните резултати</w:t>
      </w:r>
      <w:r w:rsidR="000C6631" w:rsidRPr="006755B3">
        <w:rPr>
          <w:rFonts w:ascii="Cambria" w:hAnsi="Cambria" w:cstheme="minorHAnsi"/>
          <w:sz w:val="22"/>
        </w:rPr>
        <w:t>;</w:t>
      </w:r>
    </w:p>
    <w:p w14:paraId="504B8E7B" w14:textId="6ACB572E" w:rsidR="00C9695A" w:rsidRPr="006755B3" w:rsidRDefault="00C9695A" w:rsidP="005B6699">
      <w:pPr>
        <w:numPr>
          <w:ilvl w:val="0"/>
          <w:numId w:val="12"/>
        </w:numPr>
        <w:tabs>
          <w:tab w:val="left" w:pos="0"/>
        </w:tabs>
        <w:spacing w:after="36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Възнаграждения на членовете на проектния екип</w:t>
      </w:r>
      <w:r w:rsidR="000C6631" w:rsidRPr="006755B3">
        <w:rPr>
          <w:rFonts w:ascii="Cambria" w:hAnsi="Cambria" w:cstheme="minorHAnsi"/>
          <w:sz w:val="22"/>
        </w:rPr>
        <w:t>.</w:t>
      </w:r>
    </w:p>
    <w:p w14:paraId="7DA5F6F2" w14:textId="77777777" w:rsidR="00BD7260" w:rsidRPr="006755B3" w:rsidRDefault="00EB22C6" w:rsidP="005B6699">
      <w:pPr>
        <w:shd w:val="clear" w:color="auto" w:fill="FFE599" w:themeFill="accent4" w:themeFillTint="66"/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b/>
          <w:color w:val="2F5496" w:themeColor="accent5" w:themeShade="BF"/>
          <w:sz w:val="22"/>
        </w:rPr>
      </w:pPr>
      <w:r w:rsidRPr="006755B3">
        <w:rPr>
          <w:rFonts w:ascii="Cambria" w:hAnsi="Cambria" w:cstheme="minorHAnsi"/>
          <w:sz w:val="22"/>
        </w:rPr>
        <w:tab/>
      </w:r>
      <w:r w:rsidRPr="006755B3">
        <w:rPr>
          <w:rFonts w:ascii="Cambria" w:hAnsi="Cambria" w:cstheme="minorHAnsi"/>
          <w:b/>
          <w:color w:val="2F5496" w:themeColor="accent5" w:themeShade="BF"/>
        </w:rPr>
        <w:t xml:space="preserve">4.3.2. </w:t>
      </w:r>
      <w:r w:rsidR="009B0AB6" w:rsidRPr="006755B3">
        <w:rPr>
          <w:rFonts w:ascii="Cambria" w:hAnsi="Cambria" w:cstheme="minorHAnsi"/>
          <w:b/>
          <w:color w:val="2F5496" w:themeColor="accent5" w:themeShade="BF"/>
        </w:rPr>
        <w:t>Задължителни  разходи</w:t>
      </w:r>
    </w:p>
    <w:p w14:paraId="62FFA231" w14:textId="00310439" w:rsidR="00237091" w:rsidRPr="006755B3" w:rsidRDefault="008905A9" w:rsidP="005B6699">
      <w:pPr>
        <w:numPr>
          <w:ilvl w:val="0"/>
          <w:numId w:val="13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 xml:space="preserve">За </w:t>
      </w:r>
      <w:r w:rsidR="003B32D2" w:rsidRPr="006755B3">
        <w:rPr>
          <w:rFonts w:ascii="Cambria" w:hAnsi="Cambria" w:cstheme="minorHAnsi"/>
          <w:sz w:val="22"/>
        </w:rPr>
        <w:t>възнаграждение</w:t>
      </w:r>
      <w:r w:rsidR="00C9695A" w:rsidRPr="006755B3">
        <w:rPr>
          <w:rFonts w:ascii="Cambria" w:hAnsi="Cambria" w:cstheme="minorHAnsi"/>
          <w:sz w:val="22"/>
        </w:rPr>
        <w:t xml:space="preserve"> на финален рецензент </w:t>
      </w:r>
      <w:r w:rsidR="00FF7279" w:rsidRPr="006755B3">
        <w:rPr>
          <w:rFonts w:ascii="Cambria" w:hAnsi="Cambria" w:cstheme="minorHAnsi"/>
          <w:sz w:val="22"/>
        </w:rPr>
        <w:t xml:space="preserve">в размер на </w:t>
      </w:r>
      <w:r w:rsidR="00943146" w:rsidRPr="006755B3">
        <w:rPr>
          <w:rFonts w:ascii="Cambria" w:hAnsi="Cambria" w:cstheme="minorHAnsi"/>
          <w:sz w:val="22"/>
        </w:rPr>
        <w:t>3</w:t>
      </w:r>
      <w:r w:rsidR="00FF7279" w:rsidRPr="006755B3">
        <w:rPr>
          <w:rFonts w:ascii="Cambria" w:hAnsi="Cambria" w:cstheme="minorHAnsi"/>
          <w:sz w:val="22"/>
        </w:rPr>
        <w:t>00 лв.</w:t>
      </w:r>
      <w:r w:rsidR="00D23644" w:rsidRPr="006755B3">
        <w:rPr>
          <w:rFonts w:ascii="Cambria" w:hAnsi="Cambria" w:cstheme="minorHAnsi"/>
          <w:sz w:val="22"/>
        </w:rPr>
        <w:t xml:space="preserve"> </w:t>
      </w:r>
      <w:r w:rsidR="00C9695A" w:rsidRPr="006755B3">
        <w:rPr>
          <w:rFonts w:ascii="Cambria" w:hAnsi="Cambria" w:cstheme="minorHAnsi"/>
          <w:sz w:val="22"/>
        </w:rPr>
        <w:t xml:space="preserve">(съгл. </w:t>
      </w:r>
      <w:r w:rsidR="00817B5F" w:rsidRPr="006755B3">
        <w:rPr>
          <w:rFonts w:ascii="Cambria" w:hAnsi="Cambria" w:cstheme="minorHAnsi"/>
          <w:sz w:val="22"/>
        </w:rPr>
        <w:t>ч</w:t>
      </w:r>
      <w:r w:rsidR="00FF7279" w:rsidRPr="006755B3">
        <w:rPr>
          <w:rFonts w:ascii="Cambria" w:hAnsi="Cambria" w:cstheme="minorHAnsi"/>
          <w:sz w:val="22"/>
        </w:rPr>
        <w:t xml:space="preserve">л. 20, ал. 2 от </w:t>
      </w:r>
      <w:r w:rsidR="00BD7260" w:rsidRPr="006755B3">
        <w:rPr>
          <w:rFonts w:ascii="Cambria" w:hAnsi="Cambria" w:cstheme="minorHAnsi"/>
          <w:i/>
          <w:sz w:val="22"/>
        </w:rPr>
        <w:t>Наредбата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</w:t>
      </w:r>
      <w:r w:rsidR="00FF7279" w:rsidRPr="006755B3">
        <w:rPr>
          <w:rFonts w:ascii="Cambria" w:hAnsi="Cambria" w:cstheme="minorHAnsi"/>
          <w:i/>
          <w:sz w:val="22"/>
        </w:rPr>
        <w:t>т</w:t>
      </w:r>
      <w:r w:rsidR="00FF7279" w:rsidRPr="006755B3">
        <w:rPr>
          <w:rFonts w:ascii="Cambria" w:hAnsi="Cambria" w:cstheme="minorHAnsi"/>
          <w:sz w:val="22"/>
        </w:rPr>
        <w:t xml:space="preserve"> и решение на А</w:t>
      </w:r>
      <w:r w:rsidR="00DC0E36" w:rsidRPr="006755B3">
        <w:rPr>
          <w:rFonts w:ascii="Cambria" w:hAnsi="Cambria" w:cstheme="minorHAnsi"/>
          <w:sz w:val="22"/>
        </w:rPr>
        <w:t>кадемичен съвет</w:t>
      </w:r>
      <w:r w:rsidR="00FF7279" w:rsidRPr="006755B3">
        <w:rPr>
          <w:rFonts w:ascii="Cambria" w:hAnsi="Cambria" w:cstheme="minorHAnsi"/>
          <w:sz w:val="22"/>
        </w:rPr>
        <w:t xml:space="preserve"> №</w:t>
      </w:r>
      <w:r w:rsidR="00DC0E36" w:rsidRPr="006755B3">
        <w:rPr>
          <w:rFonts w:ascii="Cambria" w:hAnsi="Cambria" w:cstheme="minorHAnsi"/>
          <w:sz w:val="22"/>
        </w:rPr>
        <w:t xml:space="preserve"> </w:t>
      </w:r>
      <w:r w:rsidR="00DD613B" w:rsidRPr="006755B3">
        <w:rPr>
          <w:rFonts w:ascii="Cambria" w:hAnsi="Cambria" w:cstheme="minorHAnsi"/>
          <w:sz w:val="22"/>
        </w:rPr>
        <w:t>8/ 15.09.2020 г.)</w:t>
      </w:r>
      <w:r w:rsidR="008A4459">
        <w:rPr>
          <w:rFonts w:ascii="Cambria" w:hAnsi="Cambria" w:cstheme="minorHAnsi"/>
          <w:sz w:val="22"/>
        </w:rPr>
        <w:t xml:space="preserve">/ 159,39 </w:t>
      </w:r>
      <w:r w:rsidR="008A4459">
        <w:rPr>
          <w:rFonts w:ascii="Cambria" w:hAnsi="Cambria" w:cstheme="minorHAnsi"/>
          <w:sz w:val="22"/>
          <w:lang w:val="en-US"/>
        </w:rPr>
        <w:t>euro</w:t>
      </w:r>
      <w:r w:rsidR="00DD613B" w:rsidRPr="006755B3">
        <w:rPr>
          <w:rFonts w:ascii="Cambria" w:hAnsi="Cambria" w:cstheme="minorHAnsi"/>
          <w:sz w:val="22"/>
        </w:rPr>
        <w:t>;</w:t>
      </w:r>
    </w:p>
    <w:p w14:paraId="03FE0A72" w14:textId="263FAE27" w:rsidR="009B0AB6" w:rsidRPr="006755B3" w:rsidRDefault="00440D10" w:rsidP="005B6699">
      <w:pPr>
        <w:numPr>
          <w:ilvl w:val="0"/>
          <w:numId w:val="13"/>
        </w:numPr>
        <w:tabs>
          <w:tab w:val="left" w:pos="0"/>
        </w:tabs>
        <w:spacing w:after="36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 xml:space="preserve">Осигуровки </w:t>
      </w:r>
      <w:r w:rsidR="009B0AB6" w:rsidRPr="006755B3">
        <w:rPr>
          <w:rFonts w:ascii="Cambria" w:hAnsi="Cambria" w:cstheme="minorHAnsi"/>
          <w:sz w:val="22"/>
        </w:rPr>
        <w:t xml:space="preserve">на финален рецензент </w:t>
      </w:r>
      <w:r w:rsidRPr="006755B3">
        <w:rPr>
          <w:rFonts w:ascii="Cambria" w:hAnsi="Cambria" w:cstheme="minorHAnsi"/>
          <w:sz w:val="22"/>
        </w:rPr>
        <w:t>за сметка на работодателя</w:t>
      </w:r>
      <w:r w:rsidR="009B0AB6" w:rsidRPr="006755B3">
        <w:rPr>
          <w:rFonts w:ascii="Cambria" w:hAnsi="Cambria" w:cstheme="minorHAnsi"/>
          <w:sz w:val="22"/>
        </w:rPr>
        <w:t xml:space="preserve"> в размер на </w:t>
      </w:r>
      <w:r w:rsidR="009B0AB6" w:rsidRPr="006755B3">
        <w:rPr>
          <w:rFonts w:ascii="Cambria" w:hAnsi="Cambria" w:cstheme="minorHAnsi"/>
          <w:sz w:val="22"/>
        </w:rPr>
        <w:br/>
        <w:t>57, 06 лв.</w:t>
      </w:r>
      <w:r w:rsidR="008A4459" w:rsidRPr="008A4459">
        <w:rPr>
          <w:rFonts w:ascii="Cambria" w:hAnsi="Cambria" w:cstheme="minorHAnsi"/>
          <w:sz w:val="22"/>
        </w:rPr>
        <w:t xml:space="preserve"> </w:t>
      </w:r>
      <w:r w:rsidR="008A4459">
        <w:rPr>
          <w:rFonts w:ascii="Cambria" w:hAnsi="Cambria" w:cstheme="minorHAnsi"/>
          <w:sz w:val="22"/>
        </w:rPr>
        <w:t xml:space="preserve">/ </w:t>
      </w:r>
      <w:r w:rsidR="008A4459">
        <w:rPr>
          <w:rFonts w:ascii="Cambria" w:hAnsi="Cambria" w:cstheme="minorHAnsi"/>
          <w:sz w:val="22"/>
          <w:lang w:val="en-US"/>
        </w:rPr>
        <w:t>2</w:t>
      </w:r>
      <w:r w:rsidR="008A4459">
        <w:rPr>
          <w:rFonts w:ascii="Cambria" w:hAnsi="Cambria" w:cstheme="minorHAnsi"/>
          <w:sz w:val="22"/>
        </w:rPr>
        <w:t>9,</w:t>
      </w:r>
      <w:r w:rsidR="008A4459">
        <w:rPr>
          <w:rFonts w:ascii="Cambria" w:hAnsi="Cambria" w:cstheme="minorHAnsi"/>
          <w:sz w:val="22"/>
          <w:lang w:val="en-US"/>
        </w:rPr>
        <w:t>18</w:t>
      </w:r>
      <w:r w:rsidR="008A4459">
        <w:rPr>
          <w:rFonts w:ascii="Cambria" w:hAnsi="Cambria" w:cstheme="minorHAnsi"/>
          <w:sz w:val="22"/>
        </w:rPr>
        <w:t xml:space="preserve"> </w:t>
      </w:r>
      <w:r w:rsidR="008A4459">
        <w:rPr>
          <w:rFonts w:ascii="Cambria" w:hAnsi="Cambria" w:cstheme="minorHAnsi"/>
          <w:sz w:val="22"/>
          <w:lang w:val="en-US"/>
        </w:rPr>
        <w:t>euro</w:t>
      </w:r>
      <w:r w:rsidR="008A4459" w:rsidRPr="006755B3">
        <w:rPr>
          <w:rFonts w:ascii="Cambria" w:hAnsi="Cambria" w:cstheme="minorHAnsi"/>
          <w:sz w:val="22"/>
        </w:rPr>
        <w:t>;</w:t>
      </w:r>
      <w:r w:rsidR="00EB22C6" w:rsidRPr="006755B3">
        <w:rPr>
          <w:rFonts w:ascii="Cambria" w:hAnsi="Cambria" w:cstheme="minorHAnsi"/>
          <w:b/>
          <w:color w:val="2E74B5"/>
          <w:sz w:val="22"/>
        </w:rPr>
        <w:tab/>
      </w:r>
    </w:p>
    <w:p w14:paraId="42E5A63F" w14:textId="49733F5D" w:rsidR="009269D1" w:rsidRPr="006755B3" w:rsidRDefault="009269D1" w:rsidP="005B6699">
      <w:pPr>
        <w:shd w:val="clear" w:color="auto" w:fill="FFE599" w:themeFill="accent4" w:themeFillTint="66"/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b/>
          <w:color w:val="2F5496" w:themeColor="accent5" w:themeShade="BF"/>
          <w:sz w:val="22"/>
        </w:rPr>
      </w:pPr>
      <w:r w:rsidRPr="006755B3">
        <w:rPr>
          <w:rFonts w:ascii="Cambria" w:hAnsi="Cambria" w:cstheme="minorHAnsi"/>
          <w:sz w:val="22"/>
        </w:rPr>
        <w:tab/>
      </w:r>
      <w:r w:rsidRPr="006755B3">
        <w:rPr>
          <w:rFonts w:ascii="Cambria" w:hAnsi="Cambria" w:cstheme="minorHAnsi"/>
          <w:b/>
          <w:color w:val="2F5496" w:themeColor="accent5" w:themeShade="BF"/>
        </w:rPr>
        <w:t>4.3.3. Недопустими  разходи</w:t>
      </w:r>
    </w:p>
    <w:p w14:paraId="05D92665" w14:textId="77777777" w:rsidR="00237091" w:rsidRPr="006755B3" w:rsidRDefault="008905A9" w:rsidP="005B6699">
      <w:pPr>
        <w:numPr>
          <w:ilvl w:val="0"/>
          <w:numId w:val="14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З</w:t>
      </w:r>
      <w:r w:rsidR="00897131" w:rsidRPr="006755B3">
        <w:rPr>
          <w:rFonts w:ascii="Cambria" w:hAnsi="Cambria" w:cstheme="minorHAnsi"/>
          <w:sz w:val="22"/>
        </w:rPr>
        <w:t>акупуване на обзавеждане, битови уреди, телефонни апарати и други подобни;</w:t>
      </w:r>
    </w:p>
    <w:p w14:paraId="76A2928E" w14:textId="77777777" w:rsidR="00237091" w:rsidRPr="006755B3" w:rsidRDefault="008905A9" w:rsidP="005B6699">
      <w:pPr>
        <w:numPr>
          <w:ilvl w:val="0"/>
          <w:numId w:val="14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З</w:t>
      </w:r>
      <w:r w:rsidR="002B560A" w:rsidRPr="006755B3">
        <w:rPr>
          <w:rFonts w:ascii="Cambria" w:hAnsi="Cambria" w:cstheme="minorHAnsi"/>
          <w:sz w:val="22"/>
        </w:rPr>
        <w:t>акупуване на реактиви, консумативи и апаратура, които не са пряко</w:t>
      </w:r>
      <w:r w:rsidRPr="006755B3">
        <w:rPr>
          <w:rFonts w:ascii="Cambria" w:hAnsi="Cambria" w:cstheme="minorHAnsi"/>
          <w:sz w:val="22"/>
        </w:rPr>
        <w:t xml:space="preserve"> свързани</w:t>
      </w:r>
      <w:r w:rsidR="002B560A" w:rsidRPr="006755B3">
        <w:rPr>
          <w:rFonts w:ascii="Cambria" w:hAnsi="Cambria" w:cstheme="minorHAnsi"/>
          <w:sz w:val="22"/>
        </w:rPr>
        <w:t xml:space="preserve"> с дейностите по проекта</w:t>
      </w:r>
      <w:r w:rsidRPr="006755B3">
        <w:rPr>
          <w:rFonts w:ascii="Cambria" w:hAnsi="Cambria" w:cstheme="minorHAnsi"/>
          <w:sz w:val="22"/>
        </w:rPr>
        <w:t>;</w:t>
      </w:r>
    </w:p>
    <w:p w14:paraId="55DD55AF" w14:textId="77777777" w:rsidR="00237091" w:rsidRPr="006755B3" w:rsidRDefault="008905A9" w:rsidP="005B6699">
      <w:pPr>
        <w:numPr>
          <w:ilvl w:val="0"/>
          <w:numId w:val="14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З</w:t>
      </w:r>
      <w:r w:rsidR="003D655C" w:rsidRPr="006755B3">
        <w:rPr>
          <w:rFonts w:ascii="Cambria" w:hAnsi="Cambria" w:cstheme="minorHAnsi"/>
          <w:sz w:val="22"/>
        </w:rPr>
        <w:t>акупуване на работно облекло и обувки;</w:t>
      </w:r>
    </w:p>
    <w:p w14:paraId="272CFD68" w14:textId="77777777" w:rsidR="00237091" w:rsidRPr="006755B3" w:rsidRDefault="008905A9" w:rsidP="005B6699">
      <w:pPr>
        <w:numPr>
          <w:ilvl w:val="0"/>
          <w:numId w:val="14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А</w:t>
      </w:r>
      <w:r w:rsidR="003D655C" w:rsidRPr="006755B3">
        <w:rPr>
          <w:rFonts w:ascii="Cambria" w:hAnsi="Cambria" w:cstheme="minorHAnsi"/>
          <w:sz w:val="22"/>
        </w:rPr>
        <w:t>бонамент на вестници и неспециализирани списания;</w:t>
      </w:r>
    </w:p>
    <w:p w14:paraId="040248AA" w14:textId="77777777" w:rsidR="00237091" w:rsidRPr="006755B3" w:rsidRDefault="008905A9" w:rsidP="005B6699">
      <w:pPr>
        <w:numPr>
          <w:ilvl w:val="0"/>
          <w:numId w:val="14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З</w:t>
      </w:r>
      <w:r w:rsidR="003D655C" w:rsidRPr="006755B3">
        <w:rPr>
          <w:rFonts w:ascii="Cambria" w:hAnsi="Cambria" w:cstheme="minorHAnsi"/>
          <w:sz w:val="22"/>
        </w:rPr>
        <w:t>аплащане на такси за участие в курсове за квалификация, компютърна грамотност, езикова подготовка</w:t>
      </w:r>
      <w:r w:rsidRPr="006755B3">
        <w:rPr>
          <w:rFonts w:ascii="Cambria" w:hAnsi="Cambria" w:cstheme="minorHAnsi"/>
          <w:sz w:val="22"/>
        </w:rPr>
        <w:t>, допълнително заплащане на телефони</w:t>
      </w:r>
      <w:r w:rsidR="003D655C" w:rsidRPr="006755B3">
        <w:rPr>
          <w:rFonts w:ascii="Cambria" w:hAnsi="Cambria" w:cstheme="minorHAnsi"/>
          <w:sz w:val="22"/>
        </w:rPr>
        <w:t xml:space="preserve"> и др.;</w:t>
      </w:r>
    </w:p>
    <w:p w14:paraId="66AA58FA" w14:textId="58923BB1" w:rsidR="00237091" w:rsidRPr="006755B3" w:rsidRDefault="008905A9" w:rsidP="005B6699">
      <w:pPr>
        <w:numPr>
          <w:ilvl w:val="0"/>
          <w:numId w:val="14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Р</w:t>
      </w:r>
      <w:r w:rsidR="003D655C" w:rsidRPr="006755B3">
        <w:rPr>
          <w:rFonts w:ascii="Cambria" w:hAnsi="Cambria" w:cstheme="minorHAnsi"/>
          <w:sz w:val="22"/>
        </w:rPr>
        <w:t>емонт на помещения (с изключение на инфраструктурни проекти</w:t>
      </w:r>
      <w:r w:rsidR="002B560A" w:rsidRPr="006755B3">
        <w:rPr>
          <w:rFonts w:ascii="Cambria" w:hAnsi="Cambria" w:cstheme="minorHAnsi"/>
          <w:sz w:val="22"/>
        </w:rPr>
        <w:t>, които обезпечават качествени и конкурентоспособни научни изследвания</w:t>
      </w:r>
      <w:r w:rsidR="003D655C" w:rsidRPr="006755B3">
        <w:rPr>
          <w:rFonts w:ascii="Cambria" w:hAnsi="Cambria" w:cstheme="minorHAnsi"/>
          <w:sz w:val="22"/>
        </w:rPr>
        <w:t>);</w:t>
      </w:r>
    </w:p>
    <w:p w14:paraId="30246A01" w14:textId="77777777" w:rsidR="00237091" w:rsidRPr="006755B3" w:rsidRDefault="008905A9" w:rsidP="005B6699">
      <w:pPr>
        <w:numPr>
          <w:ilvl w:val="0"/>
          <w:numId w:val="14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К</w:t>
      </w:r>
      <w:r w:rsidR="003D655C" w:rsidRPr="006755B3">
        <w:rPr>
          <w:rFonts w:ascii="Cambria" w:hAnsi="Cambria" w:cstheme="minorHAnsi"/>
          <w:sz w:val="22"/>
        </w:rPr>
        <w:t xml:space="preserve">омандировки, които не са пряко свързани с </w:t>
      </w:r>
      <w:r w:rsidR="00E446C1" w:rsidRPr="006755B3">
        <w:rPr>
          <w:rFonts w:ascii="Cambria" w:hAnsi="Cambria" w:cstheme="minorHAnsi"/>
          <w:sz w:val="22"/>
        </w:rPr>
        <w:t>дейностите по проекта</w:t>
      </w:r>
      <w:r w:rsidR="002B560A" w:rsidRPr="006755B3">
        <w:rPr>
          <w:rFonts w:ascii="Cambria" w:hAnsi="Cambria" w:cstheme="minorHAnsi"/>
          <w:sz w:val="22"/>
        </w:rPr>
        <w:t>;</w:t>
      </w:r>
    </w:p>
    <w:p w14:paraId="00037385" w14:textId="3B1BDC43" w:rsidR="00D82CD9" w:rsidRDefault="008905A9" w:rsidP="005B6699">
      <w:pPr>
        <w:numPr>
          <w:ilvl w:val="0"/>
          <w:numId w:val="14"/>
        </w:numPr>
        <w:tabs>
          <w:tab w:val="left" w:pos="0"/>
        </w:tabs>
        <w:spacing w:after="36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У</w:t>
      </w:r>
      <w:r w:rsidR="002B560A" w:rsidRPr="006755B3">
        <w:rPr>
          <w:rFonts w:ascii="Cambria" w:hAnsi="Cambria" w:cstheme="minorHAnsi"/>
          <w:sz w:val="22"/>
        </w:rPr>
        <w:t xml:space="preserve">частия в научни форуми, които не са пряко свързани с темата на </w:t>
      </w:r>
      <w:r w:rsidR="006E1967" w:rsidRPr="006755B3">
        <w:rPr>
          <w:rFonts w:ascii="Cambria" w:hAnsi="Cambria" w:cstheme="minorHAnsi"/>
          <w:sz w:val="22"/>
        </w:rPr>
        <w:t>п</w:t>
      </w:r>
      <w:r w:rsidR="002B560A" w:rsidRPr="006755B3">
        <w:rPr>
          <w:rFonts w:ascii="Cambria" w:hAnsi="Cambria" w:cstheme="minorHAnsi"/>
          <w:sz w:val="22"/>
        </w:rPr>
        <w:t>роекта</w:t>
      </w:r>
      <w:r w:rsidR="006E1967" w:rsidRPr="006755B3">
        <w:rPr>
          <w:rFonts w:ascii="Cambria" w:hAnsi="Cambria" w:cstheme="minorHAnsi"/>
          <w:sz w:val="22"/>
        </w:rPr>
        <w:t>.</w:t>
      </w:r>
    </w:p>
    <w:p w14:paraId="36DDDCFE" w14:textId="2A037507" w:rsidR="00B73E3F" w:rsidRDefault="00B73E3F" w:rsidP="005B6699">
      <w:pPr>
        <w:tabs>
          <w:tab w:val="left" w:pos="0"/>
        </w:tabs>
        <w:spacing w:after="360" w:line="276" w:lineRule="auto"/>
        <w:jc w:val="both"/>
        <w:rPr>
          <w:rFonts w:ascii="Cambria" w:hAnsi="Cambria" w:cstheme="minorHAnsi"/>
          <w:sz w:val="22"/>
        </w:rPr>
      </w:pPr>
    </w:p>
    <w:p w14:paraId="61AD4A3C" w14:textId="77777777" w:rsidR="00B73E3F" w:rsidRPr="006755B3" w:rsidRDefault="00B73E3F" w:rsidP="005B6699">
      <w:pPr>
        <w:tabs>
          <w:tab w:val="left" w:pos="0"/>
        </w:tabs>
        <w:spacing w:after="360" w:line="276" w:lineRule="auto"/>
        <w:jc w:val="both"/>
        <w:rPr>
          <w:rFonts w:ascii="Cambria" w:hAnsi="Cambria" w:cstheme="minorHAnsi"/>
          <w:sz w:val="22"/>
        </w:rPr>
      </w:pPr>
    </w:p>
    <w:p w14:paraId="553B4BC6" w14:textId="77777777" w:rsidR="00886856" w:rsidRPr="006755B3" w:rsidRDefault="00886856" w:rsidP="005B6699">
      <w:pPr>
        <w:pStyle w:val="ListParagraph"/>
        <w:numPr>
          <w:ilvl w:val="0"/>
          <w:numId w:val="8"/>
        </w:numPr>
        <w:shd w:val="clear" w:color="auto" w:fill="C5E0B3" w:themeFill="accent6" w:themeFillTint="66"/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b/>
          <w:color w:val="002060"/>
          <w:sz w:val="28"/>
        </w:rPr>
      </w:pPr>
      <w:r w:rsidRPr="006755B3">
        <w:rPr>
          <w:rFonts w:ascii="Cambria" w:hAnsi="Cambria" w:cstheme="minorHAnsi"/>
          <w:b/>
          <w:color w:val="002060"/>
          <w:sz w:val="28"/>
        </w:rPr>
        <w:lastRenderedPageBreak/>
        <w:t>ПРОВЕЖДАНЕ НА КОНКУРСА</w:t>
      </w:r>
    </w:p>
    <w:p w14:paraId="5ED6C7B0" w14:textId="6E83B969" w:rsidR="00B75945" w:rsidRPr="006755B3" w:rsidRDefault="009269D1" w:rsidP="005B6699">
      <w:pPr>
        <w:shd w:val="clear" w:color="auto" w:fill="FFE599" w:themeFill="accent4" w:themeFillTint="66"/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b/>
          <w:color w:val="2F5496" w:themeColor="accent5" w:themeShade="BF"/>
        </w:rPr>
      </w:pPr>
      <w:r w:rsidRPr="006755B3">
        <w:rPr>
          <w:rFonts w:ascii="Cambria" w:hAnsi="Cambria" w:cstheme="minorHAnsi"/>
          <w:b/>
          <w:color w:val="0070C0"/>
        </w:rPr>
        <w:tab/>
      </w:r>
      <w:r w:rsidR="00EB22C6" w:rsidRPr="006755B3">
        <w:rPr>
          <w:rFonts w:ascii="Cambria" w:hAnsi="Cambria" w:cstheme="minorHAnsi"/>
          <w:b/>
          <w:color w:val="2F5496" w:themeColor="accent5" w:themeShade="BF"/>
          <w:shd w:val="clear" w:color="auto" w:fill="FFE599" w:themeFill="accent4" w:themeFillTint="66"/>
        </w:rPr>
        <w:t xml:space="preserve">5.1. </w:t>
      </w:r>
      <w:r w:rsidR="00AA60ED" w:rsidRPr="006755B3">
        <w:rPr>
          <w:rFonts w:ascii="Cambria" w:hAnsi="Cambria" w:cstheme="minorHAnsi"/>
          <w:b/>
          <w:color w:val="2F5496" w:themeColor="accent5" w:themeShade="BF"/>
          <w:shd w:val="clear" w:color="auto" w:fill="FFE599" w:themeFill="accent4" w:themeFillTint="66"/>
        </w:rPr>
        <w:t>Същност</w:t>
      </w:r>
      <w:r w:rsidR="00886856" w:rsidRPr="006755B3">
        <w:rPr>
          <w:rFonts w:ascii="Cambria" w:hAnsi="Cambria" w:cstheme="minorHAnsi"/>
          <w:b/>
          <w:color w:val="2F5496" w:themeColor="accent5" w:themeShade="BF"/>
          <w:shd w:val="clear" w:color="auto" w:fill="FFE599" w:themeFill="accent4" w:themeFillTint="66"/>
        </w:rPr>
        <w:t xml:space="preserve"> на процедурата</w:t>
      </w:r>
    </w:p>
    <w:p w14:paraId="6B5E5DBD" w14:textId="77777777" w:rsidR="00851263" w:rsidRDefault="00C94622" w:rsidP="005B6699">
      <w:pPr>
        <w:numPr>
          <w:ilvl w:val="0"/>
          <w:numId w:val="49"/>
        </w:numPr>
        <w:spacing w:line="276" w:lineRule="auto"/>
        <w:jc w:val="both"/>
        <w:rPr>
          <w:lang w:eastAsia="en-US"/>
        </w:rPr>
      </w:pPr>
      <w:r w:rsidRPr="006755B3">
        <w:rPr>
          <w:b/>
          <w:bCs/>
          <w:lang w:eastAsia="en-US"/>
        </w:rPr>
        <w:t>Обявяване на конкурсната сесия</w:t>
      </w:r>
    </w:p>
    <w:p w14:paraId="4897C570" w14:textId="75843125" w:rsidR="00C94622" w:rsidRPr="006755B3" w:rsidRDefault="00C94622" w:rsidP="005B6699">
      <w:pPr>
        <w:spacing w:after="120" w:line="276" w:lineRule="auto"/>
        <w:ind w:left="720"/>
        <w:jc w:val="both"/>
        <w:rPr>
          <w:lang w:eastAsia="en-US"/>
        </w:rPr>
      </w:pPr>
      <w:r w:rsidRPr="006755B3">
        <w:rPr>
          <w:lang w:eastAsia="en-US"/>
        </w:rPr>
        <w:t xml:space="preserve">Началната дата на всяка конкурсна сесия се публикува на официалния сайт на Медицински университет – Варна. </w:t>
      </w:r>
    </w:p>
    <w:p w14:paraId="1ECCDE52" w14:textId="77777777" w:rsidR="00851263" w:rsidRDefault="003029DB" w:rsidP="005B6699">
      <w:pPr>
        <w:numPr>
          <w:ilvl w:val="0"/>
          <w:numId w:val="49"/>
        </w:numPr>
        <w:spacing w:line="276" w:lineRule="auto"/>
        <w:jc w:val="both"/>
        <w:rPr>
          <w:lang w:eastAsia="en-US"/>
        </w:rPr>
      </w:pPr>
      <w:r w:rsidRPr="006755B3">
        <w:rPr>
          <w:b/>
          <w:bCs/>
          <w:lang w:eastAsia="en-US"/>
        </w:rPr>
        <w:t>Краен срок за п</w:t>
      </w:r>
      <w:r w:rsidR="00C94622" w:rsidRPr="006755B3">
        <w:rPr>
          <w:b/>
          <w:bCs/>
          <w:lang w:eastAsia="en-US"/>
        </w:rPr>
        <w:t>одаване на проектни предложения</w:t>
      </w:r>
    </w:p>
    <w:p w14:paraId="017E413E" w14:textId="3B78A7DF" w:rsidR="00C94622" w:rsidRPr="006755B3" w:rsidRDefault="003029DB" w:rsidP="005B6699">
      <w:pPr>
        <w:spacing w:after="120" w:line="276" w:lineRule="auto"/>
        <w:ind w:left="720"/>
        <w:jc w:val="both"/>
        <w:rPr>
          <w:lang w:eastAsia="en-US"/>
        </w:rPr>
      </w:pPr>
      <w:r w:rsidRPr="006755B3">
        <w:rPr>
          <w:lang w:eastAsia="en-US"/>
        </w:rPr>
        <w:t>П</w:t>
      </w:r>
      <w:r w:rsidR="00C94622" w:rsidRPr="006755B3">
        <w:rPr>
          <w:lang w:eastAsia="en-US"/>
        </w:rPr>
        <w:t>роектни</w:t>
      </w:r>
      <w:r w:rsidRPr="006755B3">
        <w:rPr>
          <w:lang w:eastAsia="en-US"/>
        </w:rPr>
        <w:t>те</w:t>
      </w:r>
      <w:r w:rsidR="00C94622" w:rsidRPr="006755B3">
        <w:rPr>
          <w:lang w:eastAsia="en-US"/>
        </w:rPr>
        <w:t xml:space="preserve"> предложения </w:t>
      </w:r>
      <w:r w:rsidRPr="006755B3">
        <w:rPr>
          <w:lang w:eastAsia="en-US"/>
        </w:rPr>
        <w:t>с</w:t>
      </w:r>
      <w:r w:rsidR="00C94622" w:rsidRPr="006755B3">
        <w:rPr>
          <w:lang w:eastAsia="en-US"/>
        </w:rPr>
        <w:t>е</w:t>
      </w:r>
      <w:r w:rsidRPr="006755B3">
        <w:rPr>
          <w:lang w:eastAsia="en-US"/>
        </w:rPr>
        <w:t xml:space="preserve"> подават</w:t>
      </w:r>
      <w:r w:rsidR="00C94622" w:rsidRPr="006755B3">
        <w:rPr>
          <w:lang w:eastAsia="en-US"/>
        </w:rPr>
        <w:t xml:space="preserve"> </w:t>
      </w:r>
      <w:r w:rsidR="00C94622" w:rsidRPr="00851263">
        <w:rPr>
          <w:b/>
          <w:bCs/>
          <w:lang w:eastAsia="en-US"/>
        </w:rPr>
        <w:t>до 1 месец</w:t>
      </w:r>
      <w:r w:rsidR="00C94622" w:rsidRPr="006755B3">
        <w:rPr>
          <w:lang w:eastAsia="en-US"/>
        </w:rPr>
        <w:t xml:space="preserve"> след обявяването на началната дата на конкурсната сесия.</w:t>
      </w:r>
    </w:p>
    <w:p w14:paraId="1D256967" w14:textId="77777777" w:rsidR="00851263" w:rsidRDefault="00C94622" w:rsidP="005B6699">
      <w:pPr>
        <w:numPr>
          <w:ilvl w:val="0"/>
          <w:numId w:val="49"/>
        </w:numPr>
        <w:spacing w:line="276" w:lineRule="auto"/>
        <w:jc w:val="both"/>
        <w:rPr>
          <w:lang w:eastAsia="en-US"/>
        </w:rPr>
      </w:pPr>
      <w:r w:rsidRPr="006755B3">
        <w:rPr>
          <w:b/>
          <w:bCs/>
          <w:lang w:eastAsia="en-US"/>
        </w:rPr>
        <w:t>Оценка и подбор на проектните предложения</w:t>
      </w:r>
    </w:p>
    <w:p w14:paraId="63999C0C" w14:textId="00ECF2A6" w:rsidR="00C94622" w:rsidRPr="006755B3" w:rsidRDefault="00C94622" w:rsidP="005B6699">
      <w:pPr>
        <w:spacing w:after="120" w:line="276" w:lineRule="auto"/>
        <w:ind w:left="720"/>
        <w:jc w:val="both"/>
        <w:rPr>
          <w:lang w:eastAsia="en-US"/>
        </w:rPr>
      </w:pPr>
      <w:r w:rsidRPr="006755B3">
        <w:rPr>
          <w:lang w:eastAsia="en-US"/>
        </w:rPr>
        <w:t xml:space="preserve">Проектите се разглеждат и оценяват по установени критерии. Срокът за оценка и класиране е </w:t>
      </w:r>
      <w:r w:rsidRPr="00851263">
        <w:rPr>
          <w:b/>
          <w:bCs/>
          <w:lang w:eastAsia="en-US"/>
        </w:rPr>
        <w:t>до 3 месеца</w:t>
      </w:r>
      <w:r w:rsidR="008050C7" w:rsidRPr="006755B3">
        <w:rPr>
          <w:lang w:eastAsia="en-US"/>
        </w:rPr>
        <w:t xml:space="preserve"> след обявяване</w:t>
      </w:r>
      <w:r w:rsidRPr="006755B3">
        <w:rPr>
          <w:lang w:eastAsia="en-US"/>
        </w:rPr>
        <w:t xml:space="preserve"> на конкурсната сесия.</w:t>
      </w:r>
    </w:p>
    <w:p w14:paraId="13A49C6E" w14:textId="77777777" w:rsidR="00851263" w:rsidRDefault="00C94622" w:rsidP="005B6699">
      <w:pPr>
        <w:numPr>
          <w:ilvl w:val="0"/>
          <w:numId w:val="49"/>
        </w:numPr>
        <w:spacing w:line="276" w:lineRule="auto"/>
        <w:jc w:val="both"/>
        <w:rPr>
          <w:lang w:eastAsia="en-US"/>
        </w:rPr>
      </w:pPr>
      <w:r w:rsidRPr="006755B3">
        <w:rPr>
          <w:b/>
          <w:bCs/>
          <w:lang w:eastAsia="en-US"/>
        </w:rPr>
        <w:t>Сключване на договор за финансиране</w:t>
      </w:r>
    </w:p>
    <w:p w14:paraId="17045EDE" w14:textId="5FE5F2E8" w:rsidR="00C94622" w:rsidRPr="006755B3" w:rsidRDefault="00B25B99" w:rsidP="005B6699">
      <w:pPr>
        <w:spacing w:after="120" w:line="276" w:lineRule="auto"/>
        <w:ind w:left="720"/>
        <w:jc w:val="both"/>
        <w:rPr>
          <w:lang w:eastAsia="en-US"/>
        </w:rPr>
      </w:pPr>
      <w:r w:rsidRPr="006755B3">
        <w:rPr>
          <w:lang w:eastAsia="en-US"/>
        </w:rPr>
        <w:t xml:space="preserve">Договорите с ръководителите на проектите, спечелили конкурса, се сключват в 10-дневен срок след обявяване на окончателното класиране. </w:t>
      </w:r>
      <w:r w:rsidR="00C94622" w:rsidRPr="006755B3">
        <w:rPr>
          <w:lang w:eastAsia="en-US"/>
        </w:rPr>
        <w:t>С подписването на договора страните се ангажират с изпълнение на проекта в рамките на одобрените параметри, като финансирането следва да обезпечи заложените дейности.</w:t>
      </w:r>
    </w:p>
    <w:p w14:paraId="34D3B7EA" w14:textId="77777777" w:rsidR="00851263" w:rsidRDefault="00C94622" w:rsidP="005B6699">
      <w:pPr>
        <w:numPr>
          <w:ilvl w:val="0"/>
          <w:numId w:val="49"/>
        </w:numPr>
        <w:spacing w:line="276" w:lineRule="auto"/>
        <w:jc w:val="both"/>
        <w:rPr>
          <w:lang w:eastAsia="en-US"/>
        </w:rPr>
      </w:pPr>
      <w:r w:rsidRPr="006755B3">
        <w:rPr>
          <w:b/>
          <w:bCs/>
          <w:lang w:eastAsia="en-US"/>
        </w:rPr>
        <w:t>Изпълнение на проекта</w:t>
      </w:r>
    </w:p>
    <w:p w14:paraId="142E33C1" w14:textId="470F6648" w:rsidR="00620570" w:rsidRPr="006755B3" w:rsidRDefault="00C94622" w:rsidP="005B6699">
      <w:pPr>
        <w:spacing w:after="120" w:line="276" w:lineRule="auto"/>
        <w:ind w:left="720"/>
        <w:jc w:val="both"/>
        <w:rPr>
          <w:lang w:eastAsia="en-US"/>
        </w:rPr>
      </w:pPr>
      <w:r w:rsidRPr="006755B3">
        <w:rPr>
          <w:lang w:eastAsia="en-US"/>
        </w:rPr>
        <w:t xml:space="preserve">Закупуването на апаратура, консумативи, материали, външни услуги и други, предвидени във финансовия план, се извършва </w:t>
      </w:r>
      <w:r w:rsidRPr="00851263">
        <w:rPr>
          <w:b/>
          <w:bCs/>
          <w:lang w:eastAsia="en-US"/>
        </w:rPr>
        <w:t>съгласно изискванията на Закона за обществените поръчки (ЗОП)</w:t>
      </w:r>
      <w:r w:rsidRPr="006755B3">
        <w:rPr>
          <w:lang w:eastAsia="en-US"/>
        </w:rPr>
        <w:t>.</w:t>
      </w:r>
    </w:p>
    <w:p w14:paraId="1DB815CF" w14:textId="58B1446F" w:rsidR="00C94622" w:rsidRPr="006755B3" w:rsidRDefault="00C94622" w:rsidP="005B6699">
      <w:pPr>
        <w:spacing w:after="360" w:line="276" w:lineRule="auto"/>
        <w:ind w:left="720"/>
        <w:jc w:val="both"/>
        <w:rPr>
          <w:lang w:eastAsia="en-US"/>
        </w:rPr>
      </w:pPr>
      <w:r w:rsidRPr="006755B3">
        <w:rPr>
          <w:b/>
          <w:lang w:eastAsia="en-US"/>
        </w:rPr>
        <w:t>Максималният срок</w:t>
      </w:r>
      <w:r w:rsidRPr="006755B3">
        <w:rPr>
          <w:lang w:eastAsia="en-US"/>
        </w:rPr>
        <w:t xml:space="preserve"> за изпълнение на одобрен проект е </w:t>
      </w:r>
      <w:r w:rsidRPr="006755B3">
        <w:rPr>
          <w:b/>
          <w:bCs/>
          <w:lang w:eastAsia="en-US"/>
        </w:rPr>
        <w:t>до 36 месеца</w:t>
      </w:r>
      <w:r w:rsidRPr="006755B3">
        <w:rPr>
          <w:lang w:eastAsia="en-US"/>
        </w:rPr>
        <w:t xml:space="preserve">. Удължаване </w:t>
      </w:r>
      <w:r w:rsidR="00AE669C" w:rsidRPr="006755B3">
        <w:rPr>
          <w:lang w:eastAsia="en-US"/>
        </w:rPr>
        <w:t xml:space="preserve">изпълнението </w:t>
      </w:r>
      <w:r w:rsidRPr="006755B3">
        <w:rPr>
          <w:lang w:eastAsia="en-US"/>
        </w:rPr>
        <w:t xml:space="preserve">на </w:t>
      </w:r>
      <w:r w:rsidR="00AE669C" w:rsidRPr="006755B3">
        <w:rPr>
          <w:lang w:eastAsia="en-US"/>
        </w:rPr>
        <w:t>договори</w:t>
      </w:r>
      <w:r w:rsidRPr="006755B3">
        <w:rPr>
          <w:lang w:eastAsia="en-US"/>
        </w:rPr>
        <w:t xml:space="preserve"> </w:t>
      </w:r>
      <w:r w:rsidR="00AE669C" w:rsidRPr="006755B3">
        <w:rPr>
          <w:lang w:eastAsia="en-US"/>
        </w:rPr>
        <w:t xml:space="preserve">за финансиране на проект за научно изследване </w:t>
      </w:r>
      <w:r w:rsidRPr="006755B3">
        <w:rPr>
          <w:lang w:eastAsia="en-US"/>
        </w:rPr>
        <w:t xml:space="preserve">след този срок </w:t>
      </w:r>
      <w:r w:rsidR="00AC7B2B" w:rsidRPr="006755B3">
        <w:rPr>
          <w:bCs/>
          <w:lang w:eastAsia="en-US"/>
        </w:rPr>
        <w:t>може да бъде допуснато</w:t>
      </w:r>
      <w:r w:rsidR="007F4253" w:rsidRPr="006755B3">
        <w:rPr>
          <w:bCs/>
          <w:lang w:eastAsia="en-US"/>
        </w:rPr>
        <w:t xml:space="preserve"> еднократно в рамките на шест месеца</w:t>
      </w:r>
      <w:r w:rsidR="00AC7B2B" w:rsidRPr="006755B3">
        <w:rPr>
          <w:bCs/>
          <w:lang w:eastAsia="en-US"/>
        </w:rPr>
        <w:t xml:space="preserve"> </w:t>
      </w:r>
      <w:r w:rsidR="00AC7B2B" w:rsidRPr="006755B3">
        <w:rPr>
          <w:b/>
          <w:bCs/>
          <w:lang w:eastAsia="en-US"/>
        </w:rPr>
        <w:t>при наличие на основателна причина и разрешение от Експертна комисия</w:t>
      </w:r>
      <w:r w:rsidR="00B25B99" w:rsidRPr="006755B3">
        <w:rPr>
          <w:b/>
          <w:lang w:eastAsia="en-US"/>
        </w:rPr>
        <w:t>.</w:t>
      </w:r>
      <w:r w:rsidR="00B25B99" w:rsidRPr="006755B3">
        <w:rPr>
          <w:lang w:eastAsia="en-US"/>
        </w:rPr>
        <w:t xml:space="preserve"> </w:t>
      </w:r>
      <w:r w:rsidR="00B25B99" w:rsidRPr="006755B3">
        <w:rPr>
          <w:color w:val="FF0000"/>
          <w:lang w:eastAsia="en-US"/>
        </w:rPr>
        <w:t>Екипите следва</w:t>
      </w:r>
      <w:r w:rsidRPr="006755B3">
        <w:rPr>
          <w:color w:val="FF0000"/>
          <w:lang w:eastAsia="en-US"/>
        </w:rPr>
        <w:t xml:space="preserve"> </w:t>
      </w:r>
      <w:r w:rsidR="00B25B99" w:rsidRPr="006755B3">
        <w:rPr>
          <w:color w:val="FF0000"/>
          <w:lang w:eastAsia="en-US"/>
        </w:rPr>
        <w:t xml:space="preserve">оптимално </w:t>
      </w:r>
      <w:r w:rsidRPr="006755B3">
        <w:rPr>
          <w:color w:val="FF0000"/>
          <w:lang w:eastAsia="en-US"/>
        </w:rPr>
        <w:t xml:space="preserve">да </w:t>
      </w:r>
      <w:r w:rsidR="00B25B99" w:rsidRPr="006755B3">
        <w:rPr>
          <w:color w:val="FF0000"/>
          <w:lang w:eastAsia="en-US"/>
        </w:rPr>
        <w:t xml:space="preserve">планират дейностите си </w:t>
      </w:r>
      <w:r w:rsidRPr="006755B3">
        <w:rPr>
          <w:color w:val="FF0000"/>
          <w:lang w:eastAsia="en-US"/>
        </w:rPr>
        <w:t xml:space="preserve">и да </w:t>
      </w:r>
      <w:r w:rsidRPr="006755B3">
        <w:rPr>
          <w:b/>
          <w:color w:val="FF0000"/>
          <w:lang w:eastAsia="en-US"/>
        </w:rPr>
        <w:t>уведомяват своевременно</w:t>
      </w:r>
      <w:r w:rsidRPr="006755B3">
        <w:rPr>
          <w:color w:val="FF0000"/>
          <w:lang w:eastAsia="en-US"/>
        </w:rPr>
        <w:t xml:space="preserve"> </w:t>
      </w:r>
      <w:r w:rsidR="00ED33EC" w:rsidRPr="006755B3">
        <w:rPr>
          <w:bCs/>
          <w:color w:val="FF0000"/>
          <w:lang w:eastAsia="en-US"/>
        </w:rPr>
        <w:t>Заместник-ректор „Научна дейност“</w:t>
      </w:r>
      <w:r w:rsidRPr="006755B3">
        <w:rPr>
          <w:color w:val="FF0000"/>
          <w:lang w:eastAsia="en-US"/>
        </w:rPr>
        <w:t xml:space="preserve"> и отдел „Наука“ при възникване на затруднения или забавяния.</w:t>
      </w:r>
    </w:p>
    <w:p w14:paraId="5DACC80D" w14:textId="77777777" w:rsidR="002F2D41" w:rsidRPr="006755B3" w:rsidRDefault="00C94622" w:rsidP="005B669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E599" w:themeFill="accent4" w:themeFillTint="66"/>
        <w:spacing w:after="120" w:line="276" w:lineRule="auto"/>
        <w:rPr>
          <w:color w:val="FF0000"/>
          <w:lang w:eastAsia="en-US"/>
        </w:rPr>
      </w:pPr>
      <w:r w:rsidRPr="006755B3">
        <w:rPr>
          <w:rFonts w:ascii="Segoe UI Symbol" w:hAnsi="Segoe UI Symbol" w:cs="Segoe UI Symbol"/>
          <w:color w:val="FF0000"/>
          <w:lang w:eastAsia="en-US"/>
        </w:rPr>
        <w:t>📌</w:t>
      </w:r>
      <w:r w:rsidRPr="006755B3">
        <w:rPr>
          <w:color w:val="FF0000"/>
          <w:lang w:eastAsia="en-US"/>
        </w:rPr>
        <w:t xml:space="preserve"> </w:t>
      </w:r>
      <w:r w:rsidRPr="006755B3">
        <w:rPr>
          <w:b/>
          <w:bCs/>
          <w:color w:val="FF0000"/>
          <w:lang w:eastAsia="en-US"/>
        </w:rPr>
        <w:t>Забележка:</w:t>
      </w:r>
      <w:r w:rsidRPr="006755B3">
        <w:rPr>
          <w:color w:val="FF0000"/>
          <w:lang w:eastAsia="en-US"/>
        </w:rPr>
        <w:t xml:space="preserve"> </w:t>
      </w:r>
    </w:p>
    <w:p w14:paraId="3A2971A7" w14:textId="24E0C330" w:rsidR="00C94622" w:rsidRPr="006755B3" w:rsidRDefault="00C94622" w:rsidP="005B669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E599" w:themeFill="accent4" w:themeFillTint="66"/>
        <w:spacing w:after="360" w:line="276" w:lineRule="auto"/>
        <w:rPr>
          <w:color w:val="FF0000"/>
          <w:lang w:eastAsia="en-US"/>
        </w:rPr>
      </w:pPr>
      <w:r w:rsidRPr="006755B3">
        <w:rPr>
          <w:color w:val="FF0000"/>
          <w:lang w:eastAsia="en-US"/>
        </w:rPr>
        <w:t>Всички конкретни дати се обявяват в началото на всяка конкурсна сесия и са достъпни на сайта на университета.</w:t>
      </w:r>
    </w:p>
    <w:p w14:paraId="310D2853" w14:textId="77777777" w:rsidR="00886856" w:rsidRPr="006755B3" w:rsidRDefault="00EB22C6" w:rsidP="005B6699">
      <w:pPr>
        <w:shd w:val="clear" w:color="auto" w:fill="FFE599" w:themeFill="accent4" w:themeFillTint="66"/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b/>
          <w:color w:val="2F5496" w:themeColor="accent5" w:themeShade="BF"/>
        </w:rPr>
      </w:pPr>
      <w:r w:rsidRPr="006755B3">
        <w:rPr>
          <w:rFonts w:ascii="Cambria" w:hAnsi="Cambria" w:cstheme="minorHAnsi"/>
          <w:b/>
          <w:color w:val="2E74B5"/>
          <w:sz w:val="22"/>
        </w:rPr>
        <w:tab/>
      </w:r>
      <w:r w:rsidRPr="006755B3">
        <w:rPr>
          <w:rFonts w:ascii="Cambria" w:hAnsi="Cambria" w:cstheme="minorHAnsi"/>
          <w:b/>
          <w:color w:val="2F5496" w:themeColor="accent5" w:themeShade="BF"/>
        </w:rPr>
        <w:t xml:space="preserve">5.2. </w:t>
      </w:r>
      <w:r w:rsidR="00886856" w:rsidRPr="006755B3">
        <w:rPr>
          <w:rFonts w:ascii="Cambria" w:hAnsi="Cambria" w:cstheme="minorHAnsi"/>
          <w:b/>
          <w:color w:val="2F5496" w:themeColor="accent5" w:themeShade="BF"/>
        </w:rPr>
        <w:t>Документи за кандидатстване</w:t>
      </w:r>
    </w:p>
    <w:p w14:paraId="16484B3A" w14:textId="26A1A0A1" w:rsidR="000936EE" w:rsidRPr="006755B3" w:rsidRDefault="00314761" w:rsidP="005B6699">
      <w:pPr>
        <w:tabs>
          <w:tab w:val="left" w:pos="0"/>
        </w:tabs>
        <w:spacing w:after="120" w:line="276" w:lineRule="auto"/>
        <w:jc w:val="both"/>
      </w:pPr>
      <w:r w:rsidRPr="006755B3">
        <w:rPr>
          <w:rFonts w:ascii="Cambria" w:hAnsi="Cambria" w:cstheme="minorHAnsi"/>
          <w:sz w:val="22"/>
        </w:rPr>
        <w:tab/>
      </w:r>
      <w:r w:rsidR="000936EE" w:rsidRPr="006755B3">
        <w:t xml:space="preserve">Кандидатстването се осъществява </w:t>
      </w:r>
      <w:r w:rsidR="000936EE" w:rsidRPr="006755B3">
        <w:rPr>
          <w:b/>
          <w:bCs/>
        </w:rPr>
        <w:t>само в електронен вид (PDF формат с подписи</w:t>
      </w:r>
      <w:r w:rsidR="00D91D0A" w:rsidRPr="006755B3">
        <w:rPr>
          <w:rStyle w:val="FootnoteReference"/>
          <w:rFonts w:ascii="Cambria" w:hAnsi="Cambria"/>
          <w:b/>
          <w:lang w:val="bg-BG"/>
        </w:rPr>
        <w:footnoteReference w:id="1"/>
      </w:r>
      <w:r w:rsidR="000936EE" w:rsidRPr="006755B3">
        <w:rPr>
          <w:b/>
          <w:bCs/>
        </w:rPr>
        <w:t>)</w:t>
      </w:r>
      <w:r w:rsidR="000936EE" w:rsidRPr="006755B3">
        <w:t>, като документите се представят в следната последователност:</w:t>
      </w:r>
    </w:p>
    <w:p w14:paraId="6E7AAB90" w14:textId="35E73628" w:rsidR="000936EE" w:rsidRPr="006755B3" w:rsidRDefault="000936EE" w:rsidP="005B6699">
      <w:pPr>
        <w:numPr>
          <w:ilvl w:val="0"/>
          <w:numId w:val="50"/>
        </w:numPr>
        <w:spacing w:after="120" w:line="276" w:lineRule="auto"/>
        <w:jc w:val="both"/>
      </w:pPr>
      <w:r w:rsidRPr="006755B3">
        <w:rPr>
          <w:b/>
          <w:bCs/>
        </w:rPr>
        <w:lastRenderedPageBreak/>
        <w:t>Заявление за кандидатстване</w:t>
      </w:r>
      <w:r w:rsidRPr="006755B3">
        <w:t xml:space="preserve"> – подава се </w:t>
      </w:r>
      <w:r w:rsidRPr="006755B3">
        <w:rPr>
          <w:b/>
          <w:bCs/>
        </w:rPr>
        <w:t>в срок до един месец</w:t>
      </w:r>
      <w:r w:rsidRPr="006755B3">
        <w:t xml:space="preserve"> от датата на обявяване на конкурсната сесия, </w:t>
      </w:r>
      <w:r w:rsidRPr="006755B3">
        <w:rPr>
          <w:b/>
          <w:bCs/>
        </w:rPr>
        <w:t>до 17:00 ч. на последния ден</w:t>
      </w:r>
      <w:r w:rsidR="00D91D0A" w:rsidRPr="006755B3">
        <w:t xml:space="preserve"> от посочения срок </w:t>
      </w:r>
      <w:r w:rsidRPr="006755B3">
        <w:t xml:space="preserve">на имейл </w:t>
      </w:r>
      <w:hyperlink r:id="rId8" w:history="1">
        <w:r w:rsidRPr="006755B3">
          <w:t>office_mu@mu-varna.bg</w:t>
        </w:r>
      </w:hyperlink>
      <w:r w:rsidRPr="006755B3">
        <w:t>;</w:t>
      </w:r>
    </w:p>
    <w:p w14:paraId="731495B1" w14:textId="5BCE32BC" w:rsidR="000936EE" w:rsidRPr="006755B3" w:rsidRDefault="000936EE" w:rsidP="005B6699">
      <w:pPr>
        <w:numPr>
          <w:ilvl w:val="0"/>
          <w:numId w:val="50"/>
        </w:numPr>
        <w:spacing w:after="120" w:line="276" w:lineRule="auto"/>
        <w:jc w:val="both"/>
      </w:pPr>
      <w:r w:rsidRPr="006755B3">
        <w:rPr>
          <w:b/>
          <w:bCs/>
        </w:rPr>
        <w:t>Проектно предложение и задължителни приложения</w:t>
      </w:r>
      <w:r w:rsidRPr="006755B3">
        <w:t xml:space="preserve"> – подават се в същия срок: </w:t>
      </w:r>
      <w:r w:rsidRPr="006755B3">
        <w:rPr>
          <w:b/>
          <w:bCs/>
        </w:rPr>
        <w:t>до един месец</w:t>
      </w:r>
      <w:r w:rsidRPr="006755B3">
        <w:t xml:space="preserve"> от </w:t>
      </w:r>
      <w:r w:rsidR="00AE669C" w:rsidRPr="006755B3">
        <w:t xml:space="preserve">обявяване </w:t>
      </w:r>
      <w:r w:rsidRPr="006755B3">
        <w:t xml:space="preserve">на конкурсната сесия, </w:t>
      </w:r>
      <w:r w:rsidRPr="006755B3">
        <w:rPr>
          <w:b/>
          <w:bCs/>
        </w:rPr>
        <w:t>до 17:00 ч. на последния ден</w:t>
      </w:r>
      <w:r w:rsidRPr="006755B3">
        <w:t xml:space="preserve"> на имейл apply.</w:t>
      </w:r>
      <w:hyperlink r:id="rId9" w:history="1">
        <w:r w:rsidRPr="006755B3">
          <w:t>fond.nauka@gmail.com</w:t>
        </w:r>
      </w:hyperlink>
      <w:r w:rsidR="00AF5B46" w:rsidRPr="006755B3">
        <w:t>;</w:t>
      </w:r>
    </w:p>
    <w:p w14:paraId="77BF942B" w14:textId="5BF51E3B" w:rsidR="000936EE" w:rsidRPr="006755B3" w:rsidRDefault="000936EE" w:rsidP="005B6699">
      <w:pPr>
        <w:numPr>
          <w:ilvl w:val="0"/>
          <w:numId w:val="50"/>
        </w:numPr>
        <w:spacing w:after="360" w:line="276" w:lineRule="auto"/>
        <w:jc w:val="both"/>
      </w:pPr>
      <w:r w:rsidRPr="006755B3">
        <w:rPr>
          <w:b/>
          <w:bCs/>
        </w:rPr>
        <w:t>Въпроси и разяснения</w:t>
      </w:r>
      <w:r w:rsidRPr="006755B3">
        <w:t xml:space="preserve"> – участниците могат да изпращат въпроси, които </w:t>
      </w:r>
      <w:r w:rsidRPr="006755B3">
        <w:rPr>
          <w:b/>
          <w:bCs/>
        </w:rPr>
        <w:t>не са обхванати в Насоките за кандидатстване</w:t>
      </w:r>
      <w:r w:rsidRPr="006755B3">
        <w:t xml:space="preserve">, в срок </w:t>
      </w:r>
      <w:r w:rsidRPr="006755B3">
        <w:rPr>
          <w:b/>
          <w:bCs/>
        </w:rPr>
        <w:t xml:space="preserve">до три седмици след обявяването на конкурсната сесия </w:t>
      </w:r>
      <w:r w:rsidR="00C81E43" w:rsidRPr="006755B3">
        <w:rPr>
          <w:bCs/>
        </w:rPr>
        <w:t>на имейл</w:t>
      </w:r>
      <w:r w:rsidR="00C81E43" w:rsidRPr="006755B3">
        <w:rPr>
          <w:b/>
          <w:bCs/>
        </w:rPr>
        <w:t xml:space="preserve"> </w:t>
      </w:r>
      <w:r w:rsidRPr="006755B3">
        <w:t>apply.</w:t>
      </w:r>
      <w:hyperlink r:id="rId10" w:history="1">
        <w:r w:rsidRPr="006755B3">
          <w:t>fond.nauka@gmail.com</w:t>
        </w:r>
      </w:hyperlink>
      <w:r w:rsidR="00AF5B46" w:rsidRPr="006755B3">
        <w:t>.</w:t>
      </w:r>
      <w:r w:rsidR="002F6AC4" w:rsidRPr="006755B3">
        <w:t xml:space="preserve"> В последната седмица от срока за подаване на документи няма да бъдат приемани и разглеждани запитвания.</w:t>
      </w:r>
    </w:p>
    <w:p w14:paraId="2F2C09D1" w14:textId="77777777" w:rsidR="00AC1DD7" w:rsidRPr="006755B3" w:rsidRDefault="009F42D2" w:rsidP="005B6699">
      <w:pPr>
        <w:shd w:val="clear" w:color="auto" w:fill="FFE599" w:themeFill="accent4" w:themeFillTint="66"/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b/>
          <w:color w:val="2F5496" w:themeColor="accent5" w:themeShade="BF"/>
        </w:rPr>
      </w:pPr>
      <w:r w:rsidRPr="006755B3">
        <w:rPr>
          <w:rFonts w:ascii="Cambria" w:hAnsi="Cambria" w:cstheme="minorHAnsi"/>
          <w:sz w:val="22"/>
        </w:rPr>
        <w:t xml:space="preserve"> </w:t>
      </w:r>
      <w:r w:rsidR="00EB22C6" w:rsidRPr="006755B3">
        <w:rPr>
          <w:rFonts w:ascii="Cambria" w:hAnsi="Cambria" w:cstheme="minorHAnsi"/>
          <w:b/>
          <w:color w:val="2E74B5"/>
          <w:sz w:val="22"/>
        </w:rPr>
        <w:tab/>
      </w:r>
      <w:r w:rsidR="00EB22C6" w:rsidRPr="006755B3">
        <w:rPr>
          <w:rFonts w:ascii="Cambria" w:hAnsi="Cambria" w:cstheme="minorHAnsi"/>
          <w:b/>
          <w:color w:val="2F5496" w:themeColor="accent5" w:themeShade="BF"/>
        </w:rPr>
        <w:t xml:space="preserve">5.2.1. </w:t>
      </w:r>
      <w:r w:rsidR="00AC1DD7" w:rsidRPr="006755B3">
        <w:rPr>
          <w:rFonts w:ascii="Cambria" w:hAnsi="Cambria" w:cstheme="minorHAnsi"/>
          <w:b/>
          <w:color w:val="2F5496" w:themeColor="accent5" w:themeShade="BF"/>
        </w:rPr>
        <w:t xml:space="preserve">   Изисквания към попълването</w:t>
      </w:r>
      <w:r w:rsidR="00C6372C" w:rsidRPr="006755B3">
        <w:rPr>
          <w:rFonts w:ascii="Cambria" w:hAnsi="Cambria" w:cstheme="minorHAnsi"/>
          <w:b/>
          <w:color w:val="2F5496" w:themeColor="accent5" w:themeShade="BF"/>
        </w:rPr>
        <w:t xml:space="preserve"> и подаването</w:t>
      </w:r>
      <w:r w:rsidR="00AC1DD7" w:rsidRPr="006755B3">
        <w:rPr>
          <w:rFonts w:ascii="Cambria" w:hAnsi="Cambria" w:cstheme="minorHAnsi"/>
          <w:b/>
          <w:color w:val="2F5496" w:themeColor="accent5" w:themeShade="BF"/>
        </w:rPr>
        <w:t xml:space="preserve"> на заявлението за кандидатстване:</w:t>
      </w:r>
    </w:p>
    <w:p w14:paraId="43C096F3" w14:textId="77777777" w:rsidR="00474DD9" w:rsidRPr="006755B3" w:rsidRDefault="00237091" w:rsidP="005B6699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ab/>
      </w:r>
      <w:r w:rsidR="00AC1DD7" w:rsidRPr="006755B3">
        <w:rPr>
          <w:rFonts w:ascii="Cambria" w:hAnsi="Cambria" w:cstheme="minorHAnsi"/>
          <w:sz w:val="22"/>
        </w:rPr>
        <w:t xml:space="preserve">Заявлението за кандидатстване (Приложение </w:t>
      </w:r>
      <w:r w:rsidR="00932042" w:rsidRPr="006755B3">
        <w:rPr>
          <w:rFonts w:ascii="Cambria" w:hAnsi="Cambria" w:cstheme="minorHAnsi"/>
          <w:sz w:val="22"/>
        </w:rPr>
        <w:t xml:space="preserve">№ </w:t>
      </w:r>
      <w:r w:rsidR="00CF6D80" w:rsidRPr="006755B3">
        <w:rPr>
          <w:rFonts w:ascii="Cambria" w:hAnsi="Cambria" w:cstheme="minorHAnsi"/>
          <w:sz w:val="22"/>
        </w:rPr>
        <w:t>1</w:t>
      </w:r>
      <w:r w:rsidR="00AC1DD7" w:rsidRPr="006755B3">
        <w:rPr>
          <w:rFonts w:ascii="Cambria" w:hAnsi="Cambria" w:cstheme="minorHAnsi"/>
          <w:sz w:val="22"/>
        </w:rPr>
        <w:t xml:space="preserve"> от Насоките за кандидатстване) се попълва електронно</w:t>
      </w:r>
      <w:r w:rsidR="002645F4" w:rsidRPr="006755B3">
        <w:rPr>
          <w:rFonts w:ascii="Cambria" w:hAnsi="Cambria" w:cstheme="minorHAnsi"/>
          <w:sz w:val="22"/>
        </w:rPr>
        <w:t xml:space="preserve"> и подписва</w:t>
      </w:r>
      <w:r w:rsidR="00F04B82" w:rsidRPr="006755B3">
        <w:rPr>
          <w:rFonts w:ascii="Cambria" w:hAnsi="Cambria" w:cstheme="minorHAnsi"/>
          <w:sz w:val="22"/>
        </w:rPr>
        <w:t xml:space="preserve"> от ръководителя на проектния екип</w:t>
      </w:r>
      <w:r w:rsidR="002645F4" w:rsidRPr="006755B3">
        <w:rPr>
          <w:rFonts w:ascii="Cambria" w:hAnsi="Cambria" w:cstheme="minorHAnsi"/>
          <w:sz w:val="22"/>
        </w:rPr>
        <w:t>, след което</w:t>
      </w:r>
      <w:r w:rsidR="00AC1DD7" w:rsidRPr="006755B3">
        <w:rPr>
          <w:rFonts w:ascii="Cambria" w:hAnsi="Cambria" w:cstheme="minorHAnsi"/>
          <w:sz w:val="22"/>
        </w:rPr>
        <w:t xml:space="preserve"> </w:t>
      </w:r>
      <w:r w:rsidR="00F04B82" w:rsidRPr="006755B3">
        <w:rPr>
          <w:rFonts w:ascii="Cambria" w:hAnsi="Cambria" w:cstheme="minorHAnsi"/>
          <w:sz w:val="22"/>
        </w:rPr>
        <w:t>се</w:t>
      </w:r>
      <w:r w:rsidR="00AC1DD7" w:rsidRPr="006755B3">
        <w:rPr>
          <w:rFonts w:ascii="Cambria" w:hAnsi="Cambria" w:cstheme="minorHAnsi"/>
          <w:sz w:val="22"/>
        </w:rPr>
        <w:t xml:space="preserve"> изпраща</w:t>
      </w:r>
      <w:r w:rsidR="002645F4" w:rsidRPr="006755B3">
        <w:rPr>
          <w:rFonts w:ascii="Cambria" w:hAnsi="Cambria" w:cstheme="minorHAnsi"/>
          <w:sz w:val="22"/>
        </w:rPr>
        <w:t xml:space="preserve"> в сканиран </w:t>
      </w:r>
      <w:r w:rsidR="008708C1" w:rsidRPr="006755B3">
        <w:rPr>
          <w:rFonts w:ascii="Cambria" w:hAnsi="Cambria" w:cstheme="minorHAnsi"/>
          <w:sz w:val="22"/>
        </w:rPr>
        <w:t>pdf-</w:t>
      </w:r>
      <w:r w:rsidR="002645F4" w:rsidRPr="006755B3">
        <w:rPr>
          <w:rFonts w:ascii="Cambria" w:hAnsi="Cambria" w:cstheme="minorHAnsi"/>
          <w:sz w:val="22"/>
        </w:rPr>
        <w:t xml:space="preserve">файл </w:t>
      </w:r>
      <w:r w:rsidR="00AC1DD7" w:rsidRPr="006755B3">
        <w:rPr>
          <w:rFonts w:ascii="Cambria" w:hAnsi="Cambria" w:cstheme="minorHAnsi"/>
          <w:sz w:val="22"/>
        </w:rPr>
        <w:t xml:space="preserve">по </w:t>
      </w:r>
      <w:r w:rsidR="00F04B82" w:rsidRPr="006755B3">
        <w:rPr>
          <w:rFonts w:ascii="Cambria" w:hAnsi="Cambria" w:cstheme="minorHAnsi"/>
          <w:sz w:val="22"/>
        </w:rPr>
        <w:t>имейл (</w:t>
      </w:r>
      <w:r w:rsidR="00F04B82" w:rsidRPr="006755B3">
        <w:rPr>
          <w:rFonts w:ascii="Cambria" w:hAnsi="Cambria" w:cstheme="minorHAnsi"/>
          <w:color w:val="0070C0"/>
          <w:sz w:val="22"/>
        </w:rPr>
        <w:t>office_mu@mu-varna.bg</w:t>
      </w:r>
      <w:r w:rsidR="00F04B82" w:rsidRPr="006755B3">
        <w:rPr>
          <w:rFonts w:ascii="Cambria" w:hAnsi="Cambria" w:cstheme="minorHAnsi"/>
          <w:sz w:val="22"/>
        </w:rPr>
        <w:t>)</w:t>
      </w:r>
      <w:r w:rsidR="00AC1DD7" w:rsidRPr="006755B3">
        <w:rPr>
          <w:rFonts w:ascii="Cambria" w:hAnsi="Cambria" w:cstheme="minorHAnsi"/>
          <w:sz w:val="22"/>
        </w:rPr>
        <w:t xml:space="preserve"> </w:t>
      </w:r>
      <w:r w:rsidR="00F04B82" w:rsidRPr="006755B3">
        <w:rPr>
          <w:rFonts w:ascii="Cambria" w:hAnsi="Cambria" w:cstheme="minorHAnsi"/>
          <w:sz w:val="22"/>
        </w:rPr>
        <w:t>към деловодството на МУ</w:t>
      </w:r>
      <w:r w:rsidR="00932042" w:rsidRPr="006755B3">
        <w:rPr>
          <w:rFonts w:ascii="Cambria" w:hAnsi="Cambria" w:cstheme="minorHAnsi"/>
          <w:sz w:val="22"/>
        </w:rPr>
        <w:t xml:space="preserve"> – </w:t>
      </w:r>
      <w:r w:rsidR="00F04B82" w:rsidRPr="006755B3">
        <w:rPr>
          <w:rFonts w:ascii="Cambria" w:hAnsi="Cambria" w:cstheme="minorHAnsi"/>
          <w:sz w:val="22"/>
        </w:rPr>
        <w:t>Варна.</w:t>
      </w:r>
      <w:r w:rsidR="00FB505F" w:rsidRPr="006755B3">
        <w:rPr>
          <w:rFonts w:ascii="Cambria" w:hAnsi="Cambria" w:cstheme="minorHAnsi"/>
          <w:sz w:val="22"/>
        </w:rPr>
        <w:t xml:space="preserve"> </w:t>
      </w:r>
    </w:p>
    <w:p w14:paraId="47815F02" w14:textId="1BAB965D" w:rsidR="002C464D" w:rsidRPr="006755B3" w:rsidRDefault="00474DD9" w:rsidP="005B6699">
      <w:pPr>
        <w:tabs>
          <w:tab w:val="left" w:pos="0"/>
        </w:tabs>
        <w:spacing w:after="36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ab/>
      </w:r>
      <w:r w:rsidR="00AE669C" w:rsidRPr="006755B3">
        <w:rPr>
          <w:rFonts w:ascii="Cambria" w:hAnsi="Cambria" w:cstheme="minorHAnsi"/>
          <w:sz w:val="22"/>
        </w:rPr>
        <w:t>Участието</w:t>
      </w:r>
      <w:r w:rsidR="00A579AA" w:rsidRPr="006755B3">
        <w:rPr>
          <w:rFonts w:ascii="Cambria" w:hAnsi="Cambria" w:cstheme="minorHAnsi"/>
          <w:sz w:val="22"/>
        </w:rPr>
        <w:t xml:space="preserve"> в конкурса </w:t>
      </w:r>
      <w:r w:rsidR="00A579AA" w:rsidRPr="006755B3">
        <w:rPr>
          <w:rFonts w:ascii="Cambria" w:hAnsi="Cambria" w:cstheme="minorHAnsi"/>
          <w:b/>
          <w:sz w:val="22"/>
        </w:rPr>
        <w:t>задължително</w:t>
      </w:r>
      <w:r w:rsidR="00A579AA" w:rsidRPr="006755B3">
        <w:rPr>
          <w:rFonts w:ascii="Cambria" w:hAnsi="Cambria" w:cstheme="minorHAnsi"/>
          <w:sz w:val="22"/>
        </w:rPr>
        <w:t xml:space="preserve"> изисква</w:t>
      </w:r>
      <w:r w:rsidR="00D8078E" w:rsidRPr="006755B3">
        <w:rPr>
          <w:rFonts w:ascii="Cambria" w:hAnsi="Cambria" w:cstheme="minorHAnsi"/>
          <w:sz w:val="22"/>
        </w:rPr>
        <w:t xml:space="preserve"> п</w:t>
      </w:r>
      <w:r w:rsidR="00FB505F" w:rsidRPr="006755B3">
        <w:rPr>
          <w:rFonts w:ascii="Cambria" w:hAnsi="Cambria" w:cstheme="minorHAnsi"/>
          <w:sz w:val="22"/>
        </w:rPr>
        <w:t>одаването на заявлението да е последвано от изпращане на формуляра за кандидатстване и приложенията към него</w:t>
      </w:r>
      <w:r w:rsidR="00BA69EB" w:rsidRPr="006755B3">
        <w:rPr>
          <w:rFonts w:ascii="Cambria" w:hAnsi="Cambria" w:cstheme="minorHAnsi"/>
          <w:sz w:val="22"/>
        </w:rPr>
        <w:t xml:space="preserve"> на имейл </w:t>
      </w:r>
      <w:r w:rsidR="0008328E" w:rsidRPr="006755B3">
        <w:rPr>
          <w:rFonts w:ascii="Cambria" w:hAnsi="Cambria" w:cstheme="minorHAnsi"/>
          <w:color w:val="0070C0"/>
          <w:sz w:val="22"/>
        </w:rPr>
        <w:t>apply.</w:t>
      </w:r>
      <w:hyperlink r:id="rId11" w:history="1">
        <w:r w:rsidR="0008328E" w:rsidRPr="006755B3">
          <w:rPr>
            <w:rStyle w:val="Hyperlink"/>
            <w:rFonts w:ascii="Cambria" w:hAnsi="Cambria" w:cstheme="minorHAnsi"/>
            <w:sz w:val="22"/>
            <w:u w:val="none"/>
          </w:rPr>
          <w:t>fond.nauka@gmail.com</w:t>
        </w:r>
      </w:hyperlink>
      <w:r w:rsidR="00D8078E" w:rsidRPr="006755B3">
        <w:rPr>
          <w:rFonts w:ascii="Cambria" w:hAnsi="Cambria" w:cstheme="minorHAnsi"/>
          <w:sz w:val="22"/>
        </w:rPr>
        <w:t xml:space="preserve">, като </w:t>
      </w:r>
      <w:r w:rsidR="0025104D" w:rsidRPr="006755B3">
        <w:rPr>
          <w:rFonts w:ascii="Cambria" w:hAnsi="Cambria" w:cstheme="minorHAnsi"/>
          <w:sz w:val="22"/>
        </w:rPr>
        <w:t>в „</w:t>
      </w:r>
      <w:r w:rsidR="00D8078E" w:rsidRPr="006755B3">
        <w:rPr>
          <w:rFonts w:ascii="Cambria" w:hAnsi="Cambria" w:cstheme="minorHAnsi"/>
          <w:sz w:val="22"/>
        </w:rPr>
        <w:t>О</w:t>
      </w:r>
      <w:r w:rsidR="0025104D" w:rsidRPr="006755B3">
        <w:rPr>
          <w:rFonts w:ascii="Cambria" w:hAnsi="Cambria" w:cstheme="minorHAnsi"/>
          <w:sz w:val="22"/>
        </w:rPr>
        <w:t>тносно“</w:t>
      </w:r>
      <w:r w:rsidR="00D8078E" w:rsidRPr="006755B3">
        <w:rPr>
          <w:rFonts w:ascii="Cambria" w:hAnsi="Cambria" w:cstheme="minorHAnsi"/>
          <w:sz w:val="22"/>
        </w:rPr>
        <w:t xml:space="preserve"> следва да се отбележи</w:t>
      </w:r>
      <w:r w:rsidR="0025104D" w:rsidRPr="006755B3">
        <w:rPr>
          <w:rFonts w:ascii="Cambria" w:hAnsi="Cambria" w:cstheme="minorHAnsi"/>
          <w:sz w:val="22"/>
        </w:rPr>
        <w:t xml:space="preserve">: </w:t>
      </w:r>
      <w:r w:rsidR="00496DF9" w:rsidRPr="006755B3">
        <w:rPr>
          <w:rFonts w:ascii="Cambria" w:hAnsi="Cambria" w:cstheme="minorHAnsi"/>
          <w:sz w:val="22"/>
        </w:rPr>
        <w:t>„</w:t>
      </w:r>
      <w:r w:rsidR="0025104D" w:rsidRPr="006755B3">
        <w:rPr>
          <w:rFonts w:ascii="Cambria" w:hAnsi="Cambria" w:cstheme="minorHAnsi"/>
          <w:sz w:val="22"/>
        </w:rPr>
        <w:t>Документи към Заявление № …</w:t>
      </w:r>
      <w:r w:rsidR="00496DF9" w:rsidRPr="006755B3">
        <w:rPr>
          <w:rFonts w:ascii="Cambria" w:hAnsi="Cambria" w:cstheme="minorHAnsi"/>
          <w:sz w:val="22"/>
        </w:rPr>
        <w:t>“</w:t>
      </w:r>
      <w:r w:rsidR="00932042" w:rsidRPr="006755B3">
        <w:rPr>
          <w:rFonts w:ascii="Cambria" w:hAnsi="Cambria" w:cstheme="minorHAnsi"/>
          <w:sz w:val="22"/>
        </w:rPr>
        <w:t xml:space="preserve"> </w:t>
      </w:r>
      <w:r w:rsidR="0025104D" w:rsidRPr="006755B3">
        <w:rPr>
          <w:rFonts w:ascii="Cambria" w:hAnsi="Cambria" w:cstheme="minorHAnsi"/>
          <w:sz w:val="22"/>
        </w:rPr>
        <w:t>(отбелязва се получения</w:t>
      </w:r>
      <w:r w:rsidR="00D610DF" w:rsidRPr="006755B3">
        <w:rPr>
          <w:rFonts w:ascii="Cambria" w:hAnsi="Cambria" w:cstheme="minorHAnsi"/>
          <w:sz w:val="22"/>
        </w:rPr>
        <w:t xml:space="preserve"> от </w:t>
      </w:r>
      <w:r w:rsidR="006E6C8A" w:rsidRPr="006755B3">
        <w:rPr>
          <w:rFonts w:ascii="Cambria" w:hAnsi="Cambria" w:cstheme="minorHAnsi"/>
          <w:sz w:val="22"/>
        </w:rPr>
        <w:t xml:space="preserve">Деловодство </w:t>
      </w:r>
      <w:r w:rsidR="0025104D" w:rsidRPr="006755B3">
        <w:rPr>
          <w:rFonts w:ascii="Cambria" w:hAnsi="Cambria" w:cstheme="minorHAnsi"/>
          <w:sz w:val="22"/>
        </w:rPr>
        <w:t>входящ номер)</w:t>
      </w:r>
      <w:r w:rsidR="00D8078E" w:rsidRPr="006755B3">
        <w:rPr>
          <w:rFonts w:ascii="Cambria" w:hAnsi="Cambria" w:cstheme="minorHAnsi"/>
          <w:sz w:val="22"/>
        </w:rPr>
        <w:t>.</w:t>
      </w:r>
    </w:p>
    <w:p w14:paraId="49269F86" w14:textId="77777777" w:rsidR="001F68B3" w:rsidRPr="006755B3" w:rsidRDefault="00AC1DD7" w:rsidP="005B6699">
      <w:pPr>
        <w:shd w:val="clear" w:color="auto" w:fill="FFE599" w:themeFill="accent4" w:themeFillTint="66"/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b/>
          <w:color w:val="2F5496" w:themeColor="accent5" w:themeShade="BF"/>
          <w:sz w:val="22"/>
        </w:rPr>
      </w:pPr>
      <w:r w:rsidRPr="006755B3">
        <w:rPr>
          <w:rFonts w:ascii="Cambria" w:hAnsi="Cambria" w:cstheme="minorHAnsi"/>
          <w:b/>
          <w:color w:val="2E74B5"/>
          <w:sz w:val="22"/>
        </w:rPr>
        <w:tab/>
      </w:r>
      <w:r w:rsidRPr="006755B3">
        <w:rPr>
          <w:rFonts w:ascii="Cambria" w:hAnsi="Cambria" w:cstheme="minorHAnsi"/>
          <w:b/>
          <w:color w:val="2F5496" w:themeColor="accent5" w:themeShade="BF"/>
        </w:rPr>
        <w:t xml:space="preserve">5.2.2. </w:t>
      </w:r>
      <w:r w:rsidR="00163CA4" w:rsidRPr="006755B3">
        <w:rPr>
          <w:rFonts w:ascii="Cambria" w:hAnsi="Cambria" w:cstheme="minorHAnsi"/>
          <w:b/>
          <w:color w:val="2F5496" w:themeColor="accent5" w:themeShade="BF"/>
        </w:rPr>
        <w:t xml:space="preserve">Изисквания към попълването на </w:t>
      </w:r>
      <w:r w:rsidR="008A612A" w:rsidRPr="006755B3">
        <w:rPr>
          <w:rFonts w:ascii="Cambria" w:hAnsi="Cambria" w:cstheme="minorHAnsi"/>
          <w:b/>
          <w:color w:val="2F5496" w:themeColor="accent5" w:themeShade="BF"/>
        </w:rPr>
        <w:t xml:space="preserve">формуляра </w:t>
      </w:r>
      <w:r w:rsidR="00886551" w:rsidRPr="006755B3">
        <w:rPr>
          <w:rFonts w:ascii="Cambria" w:hAnsi="Cambria" w:cstheme="minorHAnsi"/>
          <w:b/>
          <w:color w:val="2F5496" w:themeColor="accent5" w:themeShade="BF"/>
        </w:rPr>
        <w:t xml:space="preserve">на проектното </w:t>
      </w:r>
      <w:r w:rsidR="00B93BFD" w:rsidRPr="006755B3">
        <w:rPr>
          <w:rFonts w:ascii="Cambria" w:hAnsi="Cambria" w:cstheme="minorHAnsi"/>
          <w:b/>
          <w:color w:val="2F5496" w:themeColor="accent5" w:themeShade="BF"/>
        </w:rPr>
        <w:t>предложение</w:t>
      </w:r>
      <w:r w:rsidR="008A612A" w:rsidRPr="006755B3">
        <w:rPr>
          <w:rFonts w:ascii="Cambria" w:hAnsi="Cambria" w:cstheme="minorHAnsi"/>
          <w:b/>
          <w:color w:val="2F5496" w:themeColor="accent5" w:themeShade="BF"/>
        </w:rPr>
        <w:t xml:space="preserve">: </w:t>
      </w:r>
    </w:p>
    <w:p w14:paraId="69C2C2AD" w14:textId="2F5658A0" w:rsidR="00237091" w:rsidRPr="006755B3" w:rsidRDefault="001F68B3" w:rsidP="005B6699">
      <w:pPr>
        <w:numPr>
          <w:ilvl w:val="0"/>
          <w:numId w:val="16"/>
        </w:numPr>
        <w:tabs>
          <w:tab w:val="left" w:pos="0"/>
          <w:tab w:val="left" w:pos="72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 xml:space="preserve">Проектните предложения се </w:t>
      </w:r>
      <w:r w:rsidR="001743FA" w:rsidRPr="006755B3">
        <w:rPr>
          <w:rFonts w:ascii="Cambria" w:hAnsi="Cambria" w:cstheme="minorHAnsi"/>
          <w:sz w:val="22"/>
        </w:rPr>
        <w:t>представят</w:t>
      </w:r>
      <w:r w:rsidRPr="006755B3">
        <w:rPr>
          <w:rFonts w:ascii="Cambria" w:hAnsi="Cambria" w:cstheme="minorHAnsi"/>
          <w:sz w:val="22"/>
        </w:rPr>
        <w:t xml:space="preserve"> съгласно </w:t>
      </w:r>
      <w:r w:rsidR="00CE26F4" w:rsidRPr="006755B3">
        <w:rPr>
          <w:rFonts w:ascii="Cambria" w:hAnsi="Cambria" w:cstheme="minorHAnsi"/>
          <w:sz w:val="22"/>
        </w:rPr>
        <w:t>утвърдения</w:t>
      </w:r>
      <w:r w:rsidR="0082053C" w:rsidRPr="006755B3">
        <w:rPr>
          <w:rFonts w:ascii="Cambria" w:hAnsi="Cambria" w:cstheme="minorHAnsi"/>
          <w:sz w:val="22"/>
        </w:rPr>
        <w:t xml:space="preserve"> </w:t>
      </w:r>
      <w:r w:rsidRPr="006755B3">
        <w:rPr>
          <w:rFonts w:ascii="Cambria" w:hAnsi="Cambria" w:cstheme="minorHAnsi"/>
          <w:sz w:val="22"/>
        </w:rPr>
        <w:t xml:space="preserve">формуляр за </w:t>
      </w:r>
      <w:r w:rsidR="00AE091D" w:rsidRPr="006755B3">
        <w:rPr>
          <w:rFonts w:ascii="Cambria" w:hAnsi="Cambria" w:cstheme="minorHAnsi"/>
          <w:sz w:val="22"/>
        </w:rPr>
        <w:t xml:space="preserve">малък и голям </w:t>
      </w:r>
      <w:r w:rsidRPr="006755B3">
        <w:rPr>
          <w:rFonts w:ascii="Cambria" w:hAnsi="Cambria" w:cstheme="minorHAnsi"/>
          <w:sz w:val="22"/>
        </w:rPr>
        <w:t>научен проект (Приложени</w:t>
      </w:r>
      <w:r w:rsidR="00CE26F4" w:rsidRPr="006755B3">
        <w:rPr>
          <w:rFonts w:ascii="Cambria" w:hAnsi="Cambria" w:cstheme="minorHAnsi"/>
          <w:sz w:val="22"/>
        </w:rPr>
        <w:t>е</w:t>
      </w:r>
      <w:r w:rsidRPr="006755B3">
        <w:rPr>
          <w:rFonts w:ascii="Cambria" w:hAnsi="Cambria" w:cstheme="minorHAnsi"/>
          <w:sz w:val="22"/>
        </w:rPr>
        <w:t xml:space="preserve"> </w:t>
      </w:r>
      <w:r w:rsidR="00932042" w:rsidRPr="006755B3">
        <w:rPr>
          <w:rFonts w:ascii="Cambria" w:hAnsi="Cambria" w:cstheme="minorHAnsi"/>
          <w:sz w:val="22"/>
        </w:rPr>
        <w:t xml:space="preserve">№ </w:t>
      </w:r>
      <w:r w:rsidR="00CF6D80" w:rsidRPr="006755B3">
        <w:rPr>
          <w:rFonts w:ascii="Cambria" w:hAnsi="Cambria" w:cstheme="minorHAnsi"/>
          <w:sz w:val="22"/>
        </w:rPr>
        <w:t>2</w:t>
      </w:r>
      <w:r w:rsidR="003A2AFC" w:rsidRPr="006755B3">
        <w:rPr>
          <w:rFonts w:ascii="Cambria" w:hAnsi="Cambria" w:cstheme="minorHAnsi"/>
          <w:sz w:val="22"/>
        </w:rPr>
        <w:t xml:space="preserve"> </w:t>
      </w:r>
      <w:r w:rsidRPr="006755B3">
        <w:rPr>
          <w:rFonts w:ascii="Cambria" w:hAnsi="Cambria" w:cstheme="minorHAnsi"/>
          <w:sz w:val="22"/>
        </w:rPr>
        <w:t>от Насоките за кандидатстване)</w:t>
      </w:r>
      <w:r w:rsidR="006755B3" w:rsidRPr="006755B3">
        <w:rPr>
          <w:rFonts w:ascii="Cambria" w:hAnsi="Cambria" w:cstheme="minorHAnsi"/>
          <w:sz w:val="22"/>
        </w:rPr>
        <w:t>;</w:t>
      </w:r>
    </w:p>
    <w:p w14:paraId="6FB34F5F" w14:textId="697C107E" w:rsidR="00A10EC2" w:rsidRPr="006755B3" w:rsidRDefault="00687505" w:rsidP="005B6699">
      <w:pPr>
        <w:numPr>
          <w:ilvl w:val="0"/>
          <w:numId w:val="16"/>
        </w:numPr>
        <w:tabs>
          <w:tab w:val="left" w:pos="0"/>
          <w:tab w:val="left" w:pos="72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 xml:space="preserve">Задължително е попълването на всички полета </w:t>
      </w:r>
      <w:r w:rsidR="00877A81" w:rsidRPr="006755B3">
        <w:rPr>
          <w:rFonts w:ascii="Cambria" w:hAnsi="Cambria" w:cstheme="minorHAnsi"/>
          <w:sz w:val="22"/>
        </w:rPr>
        <w:t>от</w:t>
      </w:r>
      <w:r w:rsidRPr="006755B3">
        <w:rPr>
          <w:rFonts w:ascii="Cambria" w:hAnsi="Cambria" w:cstheme="minorHAnsi"/>
          <w:sz w:val="22"/>
        </w:rPr>
        <w:t xml:space="preserve"> формуляра, включително</w:t>
      </w:r>
      <w:r w:rsidR="00311024" w:rsidRPr="006755B3">
        <w:rPr>
          <w:rFonts w:ascii="Cambria" w:hAnsi="Cambria" w:cstheme="minorHAnsi"/>
          <w:sz w:val="22"/>
        </w:rPr>
        <w:t xml:space="preserve"> </w:t>
      </w:r>
      <w:r w:rsidR="00EA2FDF" w:rsidRPr="006755B3">
        <w:rPr>
          <w:rFonts w:ascii="Cambria" w:hAnsi="Cambria" w:cstheme="minorHAnsi"/>
          <w:sz w:val="22"/>
        </w:rPr>
        <w:t xml:space="preserve">позициите, изискващи обосновка. </w:t>
      </w:r>
      <w:r w:rsidR="00A16EC7" w:rsidRPr="006755B3">
        <w:rPr>
          <w:rFonts w:ascii="Cambria" w:hAnsi="Cambria" w:cstheme="minorHAnsi"/>
          <w:sz w:val="22"/>
        </w:rPr>
        <w:t xml:space="preserve">В </w:t>
      </w:r>
      <w:r w:rsidR="00C777A0" w:rsidRPr="006755B3">
        <w:rPr>
          <w:rFonts w:ascii="Cambria" w:hAnsi="Cambria" w:cstheme="minorHAnsi"/>
          <w:sz w:val="22"/>
        </w:rPr>
        <w:t xml:space="preserve">секциите </w:t>
      </w:r>
      <w:r w:rsidR="00A16EC7" w:rsidRPr="006755B3">
        <w:rPr>
          <w:rFonts w:ascii="Cambria" w:hAnsi="Cambria" w:cstheme="minorHAnsi"/>
          <w:sz w:val="22"/>
        </w:rPr>
        <w:t xml:space="preserve">за </w:t>
      </w:r>
      <w:r w:rsidR="00C777A0" w:rsidRPr="006755B3">
        <w:rPr>
          <w:rFonts w:ascii="Cambria" w:hAnsi="Cambria" w:cstheme="minorHAnsi"/>
          <w:sz w:val="22"/>
        </w:rPr>
        <w:t>ръководител, административен и финансов отговорник</w:t>
      </w:r>
      <w:r w:rsidR="00A16EC7" w:rsidRPr="006755B3">
        <w:rPr>
          <w:rFonts w:ascii="Cambria" w:hAnsi="Cambria" w:cstheme="minorHAnsi"/>
          <w:sz w:val="22"/>
        </w:rPr>
        <w:t xml:space="preserve"> и за членове на екип</w:t>
      </w:r>
      <w:r w:rsidR="00C777A0" w:rsidRPr="006755B3">
        <w:rPr>
          <w:rFonts w:ascii="Cambria" w:hAnsi="Cambria" w:cstheme="minorHAnsi"/>
          <w:sz w:val="22"/>
        </w:rPr>
        <w:t>а</w:t>
      </w:r>
      <w:r w:rsidR="00A16EC7" w:rsidRPr="006755B3">
        <w:rPr>
          <w:rFonts w:ascii="Cambria" w:hAnsi="Cambria" w:cstheme="minorHAnsi"/>
          <w:sz w:val="22"/>
        </w:rPr>
        <w:t xml:space="preserve"> </w:t>
      </w:r>
      <w:r w:rsidR="000353AC" w:rsidRPr="006755B3">
        <w:rPr>
          <w:rFonts w:ascii="Cambria" w:hAnsi="Cambria" w:cstheme="minorHAnsi"/>
          <w:bCs/>
          <w:sz w:val="22"/>
        </w:rPr>
        <w:t>задължително се попълват всички</w:t>
      </w:r>
      <w:r w:rsidR="00A16EC7" w:rsidRPr="006755B3">
        <w:rPr>
          <w:rFonts w:ascii="Cambria" w:hAnsi="Cambria" w:cstheme="minorHAnsi"/>
          <w:sz w:val="22"/>
          <w:u w:val="single"/>
        </w:rPr>
        <w:t xml:space="preserve"> </w:t>
      </w:r>
      <w:r w:rsidR="00A16EC7" w:rsidRPr="006755B3">
        <w:rPr>
          <w:rFonts w:ascii="Cambria" w:hAnsi="Cambria" w:cstheme="minorHAnsi"/>
          <w:sz w:val="22"/>
        </w:rPr>
        <w:t xml:space="preserve">данни и </w:t>
      </w:r>
      <w:r w:rsidR="000353AC" w:rsidRPr="006755B3">
        <w:rPr>
          <w:rFonts w:ascii="Cambria" w:hAnsi="Cambria" w:cstheme="minorHAnsi"/>
          <w:sz w:val="22"/>
        </w:rPr>
        <w:t>собственоръчно се полагат оригинални</w:t>
      </w:r>
      <w:r w:rsidR="00A16EC7" w:rsidRPr="006755B3">
        <w:rPr>
          <w:rFonts w:ascii="Cambria" w:hAnsi="Cambria" w:cstheme="minorHAnsi"/>
          <w:sz w:val="22"/>
        </w:rPr>
        <w:t xml:space="preserve"> подписи</w:t>
      </w:r>
      <w:r w:rsidR="00CE26F4" w:rsidRPr="006755B3">
        <w:rPr>
          <w:rFonts w:ascii="Cambria" w:hAnsi="Cambria" w:cstheme="minorHAnsi"/>
          <w:sz w:val="22"/>
        </w:rPr>
        <w:t>;</w:t>
      </w:r>
    </w:p>
    <w:p w14:paraId="4CF8D843" w14:textId="3FBA7A18" w:rsidR="00641F8D" w:rsidRPr="006755B3" w:rsidRDefault="00A06EB7" w:rsidP="005B669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jc w:val="both"/>
        <w:rPr>
          <w:rFonts w:ascii="Cambria" w:hAnsi="Cambria"/>
          <w:sz w:val="22"/>
        </w:rPr>
      </w:pPr>
      <w:r w:rsidRPr="006755B3">
        <w:rPr>
          <w:rFonts w:ascii="Cambria" w:hAnsi="Cambria"/>
          <w:sz w:val="22"/>
        </w:rPr>
        <w:t>Секциите и частите от таблиците, които остават непопълнени, не се изтриват</w:t>
      </w:r>
      <w:r w:rsidR="00CE26F4" w:rsidRPr="006755B3">
        <w:rPr>
          <w:rFonts w:ascii="Cambria" w:hAnsi="Cambria"/>
          <w:sz w:val="22"/>
        </w:rPr>
        <w:t>;</w:t>
      </w:r>
      <w:r w:rsidRPr="006755B3">
        <w:rPr>
          <w:rFonts w:ascii="Cambria" w:hAnsi="Cambria"/>
          <w:sz w:val="22"/>
        </w:rPr>
        <w:t xml:space="preserve"> </w:t>
      </w:r>
    </w:p>
    <w:p w14:paraId="018D59C9" w14:textId="77777777" w:rsidR="00237091" w:rsidRPr="006755B3" w:rsidRDefault="00687505" w:rsidP="005B6699">
      <w:pPr>
        <w:numPr>
          <w:ilvl w:val="0"/>
          <w:numId w:val="16"/>
        </w:numPr>
        <w:tabs>
          <w:tab w:val="left" w:pos="0"/>
          <w:tab w:val="left" w:pos="720"/>
        </w:tabs>
        <w:spacing w:after="120" w:line="276" w:lineRule="auto"/>
        <w:jc w:val="both"/>
        <w:rPr>
          <w:rFonts w:ascii="Cambria" w:hAnsi="Cambria" w:cstheme="minorHAnsi"/>
          <w:color w:val="000000"/>
          <w:sz w:val="22"/>
        </w:rPr>
      </w:pPr>
      <w:r w:rsidRPr="006755B3">
        <w:rPr>
          <w:rFonts w:ascii="Cambria" w:hAnsi="Cambria" w:cstheme="minorHAnsi"/>
          <w:sz w:val="22"/>
        </w:rPr>
        <w:t>Недопустимо е</w:t>
      </w:r>
      <w:r w:rsidR="00EB0617" w:rsidRPr="006755B3">
        <w:rPr>
          <w:rFonts w:ascii="Cambria" w:hAnsi="Cambria" w:cstheme="minorHAnsi"/>
          <w:sz w:val="22"/>
        </w:rPr>
        <w:t xml:space="preserve"> противоречие в информацията между отделните части на формуляра</w:t>
      </w:r>
      <w:r w:rsidR="00E03234" w:rsidRPr="006755B3">
        <w:rPr>
          <w:rFonts w:ascii="Cambria" w:hAnsi="Cambria" w:cstheme="minorHAnsi"/>
          <w:sz w:val="22"/>
        </w:rPr>
        <w:t>;</w:t>
      </w:r>
    </w:p>
    <w:p w14:paraId="26BA2686" w14:textId="77777777" w:rsidR="00237091" w:rsidRPr="006755B3" w:rsidRDefault="009565A6" w:rsidP="005B6699">
      <w:pPr>
        <w:numPr>
          <w:ilvl w:val="0"/>
          <w:numId w:val="16"/>
        </w:numPr>
        <w:tabs>
          <w:tab w:val="left" w:pos="0"/>
          <w:tab w:val="left" w:pos="720"/>
        </w:tabs>
        <w:spacing w:after="120" w:line="276" w:lineRule="auto"/>
        <w:jc w:val="both"/>
        <w:rPr>
          <w:rFonts w:ascii="Cambria" w:hAnsi="Cambria" w:cstheme="minorHAnsi"/>
          <w:color w:val="000000"/>
          <w:sz w:val="22"/>
        </w:rPr>
      </w:pPr>
      <w:r w:rsidRPr="006755B3">
        <w:rPr>
          <w:rFonts w:ascii="Cambria" w:hAnsi="Cambria" w:cstheme="minorHAnsi"/>
          <w:sz w:val="22"/>
        </w:rPr>
        <w:t>В раздел „Оценка на потенциала на изследователския екип“</w:t>
      </w:r>
      <w:r w:rsidR="00E4157F" w:rsidRPr="006755B3">
        <w:rPr>
          <w:rFonts w:ascii="Cambria" w:hAnsi="Cambria" w:cstheme="minorHAnsi"/>
          <w:sz w:val="22"/>
        </w:rPr>
        <w:t xml:space="preserve"> от формуляра за научен проект</w:t>
      </w:r>
      <w:r w:rsidRPr="006755B3">
        <w:rPr>
          <w:rFonts w:ascii="Cambria" w:hAnsi="Cambria" w:cstheme="minorHAnsi"/>
          <w:sz w:val="22"/>
        </w:rPr>
        <w:t xml:space="preserve"> е </w:t>
      </w:r>
      <w:r w:rsidRPr="006755B3">
        <w:rPr>
          <w:rFonts w:ascii="Cambria" w:hAnsi="Cambria" w:cstheme="minorHAnsi"/>
          <w:b/>
          <w:sz w:val="22"/>
        </w:rPr>
        <w:t>задължително</w:t>
      </w:r>
      <w:r w:rsidRPr="006755B3">
        <w:rPr>
          <w:rFonts w:ascii="Cambria" w:hAnsi="Cambria" w:cstheme="minorHAnsi"/>
          <w:sz w:val="22"/>
        </w:rPr>
        <w:t xml:space="preserve"> пълното библиографско описание на публикациите</w:t>
      </w:r>
      <w:r w:rsidR="00912A50" w:rsidRPr="006755B3">
        <w:rPr>
          <w:rFonts w:ascii="Cambria" w:hAnsi="Cambria" w:cstheme="minorHAnsi"/>
          <w:sz w:val="22"/>
        </w:rPr>
        <w:t>;</w:t>
      </w:r>
      <w:r w:rsidR="00DE2030" w:rsidRPr="006755B3">
        <w:rPr>
          <w:rFonts w:ascii="Cambria" w:hAnsi="Cambria" w:cstheme="minorHAnsi"/>
          <w:sz w:val="22"/>
        </w:rPr>
        <w:t xml:space="preserve"> </w:t>
      </w:r>
    </w:p>
    <w:p w14:paraId="0653FD84" w14:textId="2878C570" w:rsidR="00237091" w:rsidRPr="006755B3" w:rsidRDefault="00E4497E" w:rsidP="005B6699">
      <w:pPr>
        <w:numPr>
          <w:ilvl w:val="0"/>
          <w:numId w:val="16"/>
        </w:numPr>
        <w:tabs>
          <w:tab w:val="left" w:pos="0"/>
          <w:tab w:val="left" w:pos="720"/>
        </w:tabs>
        <w:spacing w:after="120" w:line="276" w:lineRule="auto"/>
        <w:jc w:val="both"/>
        <w:rPr>
          <w:rFonts w:ascii="Cambria" w:hAnsi="Cambria" w:cstheme="minorHAnsi"/>
          <w:color w:val="000000"/>
          <w:sz w:val="22"/>
        </w:rPr>
      </w:pPr>
      <w:r w:rsidRPr="006755B3">
        <w:rPr>
          <w:rFonts w:ascii="Cambria" w:hAnsi="Cambria" w:cstheme="minorHAnsi"/>
          <w:sz w:val="22"/>
        </w:rPr>
        <w:t xml:space="preserve">За всеки разход следва </w:t>
      </w:r>
      <w:r w:rsidRPr="00123892">
        <w:rPr>
          <w:rFonts w:ascii="Cambria" w:hAnsi="Cambria" w:cstheme="minorHAnsi"/>
          <w:sz w:val="22"/>
        </w:rPr>
        <w:t xml:space="preserve">да </w:t>
      </w:r>
      <w:r w:rsidR="006E6C8A" w:rsidRPr="00123892">
        <w:rPr>
          <w:rFonts w:ascii="Cambria" w:hAnsi="Cambria" w:cstheme="minorHAnsi"/>
          <w:sz w:val="22"/>
        </w:rPr>
        <w:t>с</w:t>
      </w:r>
      <w:r w:rsidRPr="00123892">
        <w:rPr>
          <w:rFonts w:ascii="Cambria" w:hAnsi="Cambria" w:cstheme="minorHAnsi"/>
          <w:sz w:val="22"/>
        </w:rPr>
        <w:t>е посоч</w:t>
      </w:r>
      <w:r w:rsidR="006E6C8A" w:rsidRPr="00123892">
        <w:rPr>
          <w:rFonts w:ascii="Cambria" w:hAnsi="Cambria" w:cstheme="minorHAnsi"/>
          <w:sz w:val="22"/>
        </w:rPr>
        <w:t>и</w:t>
      </w:r>
      <w:r w:rsidR="001C0573" w:rsidRPr="00123892">
        <w:rPr>
          <w:rFonts w:ascii="Cambria" w:hAnsi="Cambria" w:cstheme="minorHAnsi"/>
          <w:sz w:val="22"/>
        </w:rPr>
        <w:t xml:space="preserve"> </w:t>
      </w:r>
      <w:r w:rsidR="001C0573" w:rsidRPr="006755B3">
        <w:rPr>
          <w:rFonts w:ascii="Cambria" w:hAnsi="Cambria" w:cstheme="minorHAnsi"/>
          <w:sz w:val="22"/>
        </w:rPr>
        <w:t xml:space="preserve">обосновка в </w:t>
      </w:r>
      <w:r w:rsidR="00FB5D88" w:rsidRPr="006755B3">
        <w:rPr>
          <w:rFonts w:ascii="Cambria" w:hAnsi="Cambria" w:cstheme="minorHAnsi"/>
          <w:sz w:val="22"/>
        </w:rPr>
        <w:t>описанието</w:t>
      </w:r>
      <w:r w:rsidR="001C0573" w:rsidRPr="006755B3">
        <w:rPr>
          <w:rFonts w:ascii="Cambria" w:hAnsi="Cambria" w:cstheme="minorHAnsi"/>
          <w:sz w:val="22"/>
        </w:rPr>
        <w:t xml:space="preserve"> на проекта</w:t>
      </w:r>
      <w:r w:rsidR="00DA3921" w:rsidRPr="006755B3">
        <w:rPr>
          <w:rFonts w:ascii="Cambria" w:hAnsi="Cambria" w:cstheme="minorHAnsi"/>
          <w:sz w:val="22"/>
        </w:rPr>
        <w:t xml:space="preserve"> </w:t>
      </w:r>
      <w:r w:rsidR="001D4468" w:rsidRPr="006755B3">
        <w:rPr>
          <w:rFonts w:ascii="Cambria" w:hAnsi="Cambria" w:cstheme="minorHAnsi"/>
          <w:sz w:val="22"/>
        </w:rPr>
        <w:t>(</w:t>
      </w:r>
      <w:r w:rsidR="00DA3921" w:rsidRPr="006755B3">
        <w:rPr>
          <w:rFonts w:ascii="Cambria" w:hAnsi="Cambria" w:cstheme="minorHAnsi"/>
          <w:sz w:val="22"/>
        </w:rPr>
        <w:t>в т.ч. командировките трябва да са обвързани с конкретни дейности по проекта</w:t>
      </w:r>
      <w:r w:rsidR="001D4468" w:rsidRPr="006755B3">
        <w:rPr>
          <w:rFonts w:ascii="Cambria" w:hAnsi="Cambria" w:cstheme="minorHAnsi"/>
          <w:sz w:val="22"/>
        </w:rPr>
        <w:t>)</w:t>
      </w:r>
      <w:r w:rsidR="00E03234" w:rsidRPr="006755B3">
        <w:rPr>
          <w:rFonts w:ascii="Cambria" w:hAnsi="Cambria" w:cstheme="minorHAnsi"/>
          <w:sz w:val="22"/>
        </w:rPr>
        <w:t>;</w:t>
      </w:r>
    </w:p>
    <w:p w14:paraId="5F31628E" w14:textId="1EDF91B8" w:rsidR="00687505" w:rsidRPr="006755B3" w:rsidRDefault="00687505" w:rsidP="005B6699">
      <w:pPr>
        <w:numPr>
          <w:ilvl w:val="0"/>
          <w:numId w:val="16"/>
        </w:numPr>
        <w:tabs>
          <w:tab w:val="left" w:pos="0"/>
          <w:tab w:val="left" w:pos="720"/>
        </w:tabs>
        <w:spacing w:after="120" w:line="276" w:lineRule="auto"/>
        <w:jc w:val="both"/>
        <w:rPr>
          <w:rFonts w:ascii="Cambria" w:hAnsi="Cambria" w:cstheme="minorHAnsi"/>
          <w:color w:val="000000"/>
          <w:sz w:val="22"/>
        </w:rPr>
      </w:pPr>
      <w:r w:rsidRPr="006755B3">
        <w:rPr>
          <w:rFonts w:ascii="Cambria" w:hAnsi="Cambria" w:cstheme="minorHAnsi"/>
          <w:sz w:val="22"/>
        </w:rPr>
        <w:t>Бюджетът на проекта</w:t>
      </w:r>
      <w:r w:rsidR="006E0F65" w:rsidRPr="006755B3">
        <w:rPr>
          <w:rFonts w:ascii="Cambria" w:hAnsi="Cambria" w:cstheme="minorHAnsi"/>
          <w:sz w:val="22"/>
        </w:rPr>
        <w:t xml:space="preserve"> трябва да отговаря на следните изисквания</w:t>
      </w:r>
      <w:r w:rsidRPr="006755B3">
        <w:rPr>
          <w:rFonts w:ascii="Cambria" w:hAnsi="Cambria" w:cstheme="minorHAnsi"/>
          <w:sz w:val="22"/>
        </w:rPr>
        <w:t>:</w:t>
      </w:r>
    </w:p>
    <w:p w14:paraId="049EC4DF" w14:textId="3ECA04EF" w:rsidR="00687505" w:rsidRPr="006755B3" w:rsidRDefault="006E0F65" w:rsidP="005B6699">
      <w:pPr>
        <w:numPr>
          <w:ilvl w:val="0"/>
          <w:numId w:val="6"/>
        </w:numPr>
        <w:spacing w:after="120" w:line="276" w:lineRule="auto"/>
        <w:ind w:left="1080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да е</w:t>
      </w:r>
      <w:r w:rsidR="00687505" w:rsidRPr="006755B3">
        <w:rPr>
          <w:rFonts w:ascii="Cambria" w:hAnsi="Cambria" w:cstheme="minorHAnsi"/>
          <w:sz w:val="22"/>
        </w:rPr>
        <w:t xml:space="preserve"> попъл</w:t>
      </w:r>
      <w:r w:rsidRPr="006755B3">
        <w:rPr>
          <w:rFonts w:ascii="Cambria" w:hAnsi="Cambria" w:cstheme="minorHAnsi"/>
          <w:sz w:val="22"/>
        </w:rPr>
        <w:t>нен</w:t>
      </w:r>
      <w:r w:rsidR="00687505" w:rsidRPr="006755B3">
        <w:rPr>
          <w:rFonts w:ascii="Cambria" w:hAnsi="Cambria" w:cstheme="minorHAnsi"/>
          <w:sz w:val="22"/>
        </w:rPr>
        <w:t xml:space="preserve"> в български </w:t>
      </w:r>
      <w:r w:rsidR="001464E6">
        <w:rPr>
          <w:rFonts w:ascii="Cambria" w:hAnsi="Cambria" w:cstheme="minorHAnsi"/>
          <w:sz w:val="22"/>
        </w:rPr>
        <w:t>лева</w:t>
      </w:r>
      <w:r w:rsidR="00AE669C" w:rsidRPr="00122625">
        <w:rPr>
          <w:rFonts w:ascii="Cambria" w:hAnsi="Cambria" w:cstheme="minorHAnsi"/>
          <w:sz w:val="22"/>
        </w:rPr>
        <w:t xml:space="preserve"> и евро</w:t>
      </w:r>
      <w:r w:rsidR="00FB5D88" w:rsidRPr="00122625">
        <w:rPr>
          <w:rFonts w:ascii="Cambria" w:hAnsi="Cambria" w:cstheme="minorHAnsi"/>
          <w:sz w:val="22"/>
        </w:rPr>
        <w:t>;</w:t>
      </w:r>
    </w:p>
    <w:p w14:paraId="59F345F9" w14:textId="77777777" w:rsidR="00687505" w:rsidRPr="006755B3" w:rsidRDefault="00687505" w:rsidP="005B6699">
      <w:pPr>
        <w:numPr>
          <w:ilvl w:val="0"/>
          <w:numId w:val="6"/>
        </w:numPr>
        <w:spacing w:after="120" w:line="276" w:lineRule="auto"/>
        <w:ind w:left="1080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lastRenderedPageBreak/>
        <w:t>цените следва да са посочени с включено ДДС</w:t>
      </w:r>
      <w:r w:rsidR="00FB5D88" w:rsidRPr="006755B3">
        <w:rPr>
          <w:rFonts w:ascii="Cambria" w:hAnsi="Cambria" w:cstheme="minorHAnsi"/>
          <w:sz w:val="22"/>
        </w:rPr>
        <w:t>;</w:t>
      </w:r>
    </w:p>
    <w:p w14:paraId="64D04CAD" w14:textId="77777777" w:rsidR="00DA3921" w:rsidRPr="006755B3" w:rsidRDefault="00DA3921" w:rsidP="005B6699">
      <w:pPr>
        <w:numPr>
          <w:ilvl w:val="0"/>
          <w:numId w:val="6"/>
        </w:numPr>
        <w:spacing w:after="120" w:line="276" w:lineRule="auto"/>
        <w:ind w:left="1080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включените разходи трябва да са допустими</w:t>
      </w:r>
      <w:r w:rsidR="00FB5D88" w:rsidRPr="006755B3">
        <w:rPr>
          <w:rFonts w:ascii="Cambria" w:hAnsi="Cambria" w:cstheme="minorHAnsi"/>
          <w:sz w:val="22"/>
        </w:rPr>
        <w:t>;</w:t>
      </w:r>
    </w:p>
    <w:p w14:paraId="3DCFE4F5" w14:textId="77777777" w:rsidR="00927927" w:rsidRPr="00122625" w:rsidRDefault="00DA3921" w:rsidP="005B6699">
      <w:pPr>
        <w:numPr>
          <w:ilvl w:val="0"/>
          <w:numId w:val="6"/>
        </w:numPr>
        <w:spacing w:after="120" w:line="276" w:lineRule="auto"/>
        <w:ind w:left="1080"/>
        <w:jc w:val="both"/>
        <w:rPr>
          <w:rFonts w:ascii="Cambria" w:hAnsi="Cambria" w:cstheme="minorHAnsi"/>
          <w:i/>
          <w:sz w:val="22"/>
        </w:rPr>
      </w:pPr>
      <w:r w:rsidRPr="006755B3">
        <w:rPr>
          <w:rFonts w:ascii="Cambria" w:hAnsi="Cambria" w:cstheme="minorHAnsi"/>
          <w:sz w:val="22"/>
        </w:rPr>
        <w:t xml:space="preserve">всички </w:t>
      </w:r>
      <w:r w:rsidRPr="00122625">
        <w:rPr>
          <w:rFonts w:ascii="Cambria" w:hAnsi="Cambria" w:cstheme="minorHAnsi"/>
          <w:sz w:val="22"/>
        </w:rPr>
        <w:t xml:space="preserve">междинни и крайни суми </w:t>
      </w:r>
      <w:r w:rsidR="00FB5D88" w:rsidRPr="00122625">
        <w:rPr>
          <w:rFonts w:ascii="Cambria" w:hAnsi="Cambria" w:cstheme="minorHAnsi"/>
          <w:sz w:val="22"/>
        </w:rPr>
        <w:t xml:space="preserve">да </w:t>
      </w:r>
      <w:r w:rsidRPr="00122625">
        <w:rPr>
          <w:rFonts w:ascii="Cambria" w:hAnsi="Cambria" w:cstheme="minorHAnsi"/>
          <w:sz w:val="22"/>
        </w:rPr>
        <w:t>са коректни</w:t>
      </w:r>
      <w:r w:rsidR="00927927" w:rsidRPr="00122625">
        <w:rPr>
          <w:rFonts w:ascii="Cambria" w:hAnsi="Cambria" w:cstheme="minorHAnsi"/>
          <w:sz w:val="22"/>
        </w:rPr>
        <w:t>:</w:t>
      </w:r>
    </w:p>
    <w:p w14:paraId="261A8648" w14:textId="66110CE7" w:rsidR="00DA3921" w:rsidRPr="00122625" w:rsidRDefault="00927927" w:rsidP="005B6699">
      <w:pPr>
        <w:pStyle w:val="ListParagraph"/>
        <w:numPr>
          <w:ilvl w:val="0"/>
          <w:numId w:val="30"/>
        </w:numPr>
        <w:spacing w:after="120" w:line="276" w:lineRule="auto"/>
        <w:ind w:left="1440"/>
        <w:jc w:val="both"/>
        <w:rPr>
          <w:rFonts w:ascii="Cambria" w:hAnsi="Cambria" w:cstheme="minorHAnsi"/>
          <w:sz w:val="22"/>
        </w:rPr>
      </w:pPr>
      <w:r w:rsidRPr="00122625">
        <w:rPr>
          <w:rFonts w:ascii="Cambria" w:hAnsi="Cambria" w:cstheme="minorHAnsi"/>
          <w:sz w:val="22"/>
        </w:rPr>
        <w:t xml:space="preserve">след изчисляване, </w:t>
      </w:r>
      <w:r w:rsidR="006047E1" w:rsidRPr="00122625">
        <w:rPr>
          <w:rFonts w:ascii="Cambria" w:hAnsi="Cambria" w:cstheme="minorHAnsi"/>
          <w:sz w:val="22"/>
        </w:rPr>
        <w:t>сумите</w:t>
      </w:r>
      <w:r w:rsidR="005472BE" w:rsidRPr="00122625">
        <w:rPr>
          <w:rFonts w:ascii="Cambria" w:hAnsi="Cambria" w:cstheme="minorHAnsi"/>
          <w:sz w:val="22"/>
        </w:rPr>
        <w:t xml:space="preserve"> се закръгля</w:t>
      </w:r>
      <w:r w:rsidR="006047E1" w:rsidRPr="00122625">
        <w:rPr>
          <w:rFonts w:ascii="Cambria" w:hAnsi="Cambria" w:cstheme="minorHAnsi"/>
          <w:sz w:val="22"/>
        </w:rPr>
        <w:t>т</w:t>
      </w:r>
      <w:r w:rsidR="005472BE" w:rsidRPr="00122625">
        <w:rPr>
          <w:rFonts w:ascii="Cambria" w:hAnsi="Cambria" w:cstheme="minorHAnsi"/>
          <w:sz w:val="22"/>
        </w:rPr>
        <w:t xml:space="preserve"> до втори знак след десетичната запетая;</w:t>
      </w:r>
    </w:p>
    <w:p w14:paraId="253DFA44" w14:textId="337C983C" w:rsidR="00927927" w:rsidRPr="00122625" w:rsidRDefault="00102234" w:rsidP="005B6699">
      <w:pPr>
        <w:pStyle w:val="ListParagraph"/>
        <w:numPr>
          <w:ilvl w:val="0"/>
          <w:numId w:val="30"/>
        </w:numPr>
        <w:spacing w:after="120" w:line="276" w:lineRule="auto"/>
        <w:ind w:left="1440"/>
        <w:jc w:val="both"/>
        <w:rPr>
          <w:rFonts w:ascii="Cambria" w:hAnsi="Cambria" w:cstheme="minorHAnsi"/>
          <w:sz w:val="22"/>
        </w:rPr>
      </w:pPr>
      <w:r w:rsidRPr="00122625">
        <w:rPr>
          <w:rFonts w:ascii="Cambria" w:hAnsi="Cambria" w:cstheme="minorHAnsi"/>
          <w:sz w:val="22"/>
        </w:rPr>
        <w:t xml:space="preserve">заявената сума за финансиране </w:t>
      </w:r>
      <w:r w:rsidR="00C6790F" w:rsidRPr="00122625">
        <w:rPr>
          <w:rFonts w:ascii="Cambria" w:hAnsi="Cambria" w:cstheme="minorHAnsi"/>
          <w:sz w:val="22"/>
        </w:rPr>
        <w:t>следва д</w:t>
      </w:r>
      <w:r w:rsidRPr="00122625">
        <w:rPr>
          <w:rFonts w:ascii="Cambria" w:hAnsi="Cambria" w:cstheme="minorHAnsi"/>
          <w:sz w:val="22"/>
        </w:rPr>
        <w:t>а бъде идентична</w:t>
      </w:r>
      <w:r w:rsidR="00C6790F" w:rsidRPr="00122625">
        <w:rPr>
          <w:rFonts w:ascii="Cambria" w:hAnsi="Cambria" w:cstheme="minorHAnsi"/>
          <w:sz w:val="22"/>
        </w:rPr>
        <w:t xml:space="preserve"> на</w:t>
      </w:r>
      <w:r w:rsidR="00927927" w:rsidRPr="00122625">
        <w:rPr>
          <w:rFonts w:ascii="Cambria" w:hAnsi="Cambria" w:cstheme="minorHAnsi"/>
          <w:sz w:val="22"/>
        </w:rPr>
        <w:t xml:space="preserve"> първа и последна страница от формуляра за кандидатстване;</w:t>
      </w:r>
    </w:p>
    <w:p w14:paraId="629E2E2E" w14:textId="77777777" w:rsidR="006E0F65" w:rsidRPr="006755B3" w:rsidRDefault="006E0F65" w:rsidP="005B6699">
      <w:pPr>
        <w:numPr>
          <w:ilvl w:val="0"/>
          <w:numId w:val="6"/>
        </w:numPr>
        <w:spacing w:after="120" w:line="276" w:lineRule="auto"/>
        <w:ind w:left="1080"/>
        <w:jc w:val="both"/>
        <w:rPr>
          <w:rFonts w:ascii="Cambria" w:hAnsi="Cambria" w:cstheme="minorHAnsi"/>
          <w:sz w:val="22"/>
        </w:rPr>
      </w:pPr>
      <w:r w:rsidRPr="00122625">
        <w:rPr>
          <w:rFonts w:ascii="Cambria" w:hAnsi="Cambria" w:cstheme="minorHAnsi"/>
          <w:sz w:val="22"/>
        </w:rPr>
        <w:t>когато се предвиждат възнаграждения, в сумата им следва да се включат и средствата за осигуровки от страна на работодателя</w:t>
      </w:r>
      <w:r w:rsidR="00FB5D88" w:rsidRPr="006755B3">
        <w:rPr>
          <w:rFonts w:ascii="Cambria" w:hAnsi="Cambria" w:cstheme="minorHAnsi"/>
          <w:sz w:val="22"/>
        </w:rPr>
        <w:t>;</w:t>
      </w:r>
    </w:p>
    <w:p w14:paraId="695E7320" w14:textId="1DED981E" w:rsidR="00B93BFD" w:rsidRPr="006755B3" w:rsidRDefault="000B04C6" w:rsidP="005B6699">
      <w:pPr>
        <w:numPr>
          <w:ilvl w:val="0"/>
          <w:numId w:val="6"/>
        </w:numPr>
        <w:spacing w:after="120" w:line="276" w:lineRule="auto"/>
        <w:ind w:left="1080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в</w:t>
      </w:r>
      <w:r w:rsidR="006E0F65" w:rsidRPr="006755B3">
        <w:rPr>
          <w:rFonts w:ascii="Cambria" w:hAnsi="Cambria" w:cstheme="minorHAnsi"/>
          <w:sz w:val="22"/>
        </w:rPr>
        <w:t>ъзнагражденията</w:t>
      </w:r>
      <w:r w:rsidR="008C765F" w:rsidRPr="006755B3">
        <w:rPr>
          <w:rFonts w:ascii="Cambria" w:hAnsi="Cambria" w:cstheme="minorHAnsi"/>
          <w:sz w:val="22"/>
        </w:rPr>
        <w:t xml:space="preserve"> на участниците, </w:t>
      </w:r>
      <w:r w:rsidR="008C765F" w:rsidRPr="00122625">
        <w:rPr>
          <w:rFonts w:ascii="Cambria" w:hAnsi="Cambria" w:cstheme="minorHAnsi"/>
          <w:sz w:val="22"/>
        </w:rPr>
        <w:t xml:space="preserve">когато </w:t>
      </w:r>
      <w:r w:rsidR="006E6C8A" w:rsidRPr="00122625">
        <w:rPr>
          <w:rFonts w:ascii="Cambria" w:hAnsi="Cambria" w:cstheme="minorHAnsi"/>
          <w:sz w:val="22"/>
        </w:rPr>
        <w:t xml:space="preserve">се предвиждат </w:t>
      </w:r>
      <w:r w:rsidR="008C765F" w:rsidRPr="00122625">
        <w:rPr>
          <w:rFonts w:ascii="Cambria" w:hAnsi="Cambria" w:cstheme="minorHAnsi"/>
          <w:sz w:val="22"/>
        </w:rPr>
        <w:t>такива</w:t>
      </w:r>
      <w:r w:rsidR="008C765F" w:rsidRPr="006755B3">
        <w:rPr>
          <w:rFonts w:ascii="Cambria" w:hAnsi="Cambria" w:cstheme="minorHAnsi"/>
          <w:sz w:val="22"/>
        </w:rPr>
        <w:t xml:space="preserve">, </w:t>
      </w:r>
      <w:r w:rsidR="006E0F65" w:rsidRPr="006755B3">
        <w:rPr>
          <w:rFonts w:ascii="Cambria" w:hAnsi="Cambria" w:cstheme="minorHAnsi"/>
          <w:sz w:val="22"/>
        </w:rPr>
        <w:t>не могат да надвишават</w:t>
      </w:r>
      <w:r w:rsidR="00B93BFD" w:rsidRPr="006755B3">
        <w:rPr>
          <w:rFonts w:ascii="Cambria" w:hAnsi="Cambria" w:cstheme="minorHAnsi"/>
          <w:sz w:val="22"/>
        </w:rPr>
        <w:t>:</w:t>
      </w:r>
    </w:p>
    <w:p w14:paraId="67737959" w14:textId="77777777" w:rsidR="00B93BFD" w:rsidRPr="006755B3" w:rsidRDefault="006E0F65" w:rsidP="005B6699">
      <w:pPr>
        <w:numPr>
          <w:ilvl w:val="0"/>
          <w:numId w:val="7"/>
        </w:numPr>
        <w:spacing w:after="120" w:line="276" w:lineRule="auto"/>
        <w:ind w:left="1440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b/>
          <w:sz w:val="22"/>
        </w:rPr>
        <w:t>35%</w:t>
      </w:r>
      <w:r w:rsidR="00F60EE3" w:rsidRPr="006755B3">
        <w:rPr>
          <w:rFonts w:ascii="Cambria" w:hAnsi="Cambria" w:cstheme="minorHAnsi"/>
          <w:sz w:val="22"/>
        </w:rPr>
        <w:t xml:space="preserve"> от</w:t>
      </w:r>
      <w:r w:rsidRPr="006755B3">
        <w:rPr>
          <w:rFonts w:ascii="Cambria" w:hAnsi="Cambria" w:cstheme="minorHAnsi"/>
          <w:sz w:val="22"/>
        </w:rPr>
        <w:t xml:space="preserve"> бюджета на проекта при участие на докторанти и/</w:t>
      </w:r>
      <w:r w:rsidR="00672A0B" w:rsidRPr="006755B3">
        <w:rPr>
          <w:rFonts w:ascii="Cambria" w:hAnsi="Cambria" w:cstheme="minorHAnsi"/>
          <w:sz w:val="22"/>
        </w:rPr>
        <w:t xml:space="preserve"> </w:t>
      </w:r>
      <w:r w:rsidRPr="006755B3">
        <w:rPr>
          <w:rFonts w:ascii="Cambria" w:hAnsi="Cambria" w:cstheme="minorHAnsi"/>
          <w:sz w:val="22"/>
        </w:rPr>
        <w:t>или млади учени</w:t>
      </w:r>
      <w:r w:rsidR="00FB5D88" w:rsidRPr="006755B3">
        <w:rPr>
          <w:rFonts w:ascii="Cambria" w:hAnsi="Cambria" w:cstheme="minorHAnsi"/>
          <w:sz w:val="22"/>
        </w:rPr>
        <w:t>;</w:t>
      </w:r>
    </w:p>
    <w:p w14:paraId="54034CA8" w14:textId="77777777" w:rsidR="006E0F65" w:rsidRPr="006755B3" w:rsidRDefault="000B04C6" w:rsidP="005B6699">
      <w:pPr>
        <w:numPr>
          <w:ilvl w:val="0"/>
          <w:numId w:val="7"/>
        </w:numPr>
        <w:spacing w:after="120" w:line="276" w:lineRule="auto"/>
        <w:ind w:left="1440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b/>
          <w:sz w:val="22"/>
        </w:rPr>
        <w:t>10%</w:t>
      </w:r>
      <w:r w:rsidRPr="006755B3">
        <w:rPr>
          <w:rFonts w:ascii="Cambria" w:hAnsi="Cambria" w:cstheme="minorHAnsi"/>
          <w:sz w:val="22"/>
        </w:rPr>
        <w:t xml:space="preserve"> от бюджета на проекта при неучастие на докторанти и/</w:t>
      </w:r>
      <w:r w:rsidR="00672A0B" w:rsidRPr="006755B3">
        <w:rPr>
          <w:rFonts w:ascii="Cambria" w:hAnsi="Cambria" w:cstheme="minorHAnsi"/>
          <w:sz w:val="22"/>
        </w:rPr>
        <w:t xml:space="preserve"> </w:t>
      </w:r>
      <w:r w:rsidRPr="006755B3">
        <w:rPr>
          <w:rFonts w:ascii="Cambria" w:hAnsi="Cambria" w:cstheme="minorHAnsi"/>
          <w:sz w:val="22"/>
        </w:rPr>
        <w:t>или млади учени</w:t>
      </w:r>
      <w:r w:rsidR="00FB5D88" w:rsidRPr="006755B3">
        <w:rPr>
          <w:rFonts w:ascii="Cambria" w:hAnsi="Cambria" w:cstheme="minorHAnsi"/>
          <w:sz w:val="22"/>
        </w:rPr>
        <w:t>;</w:t>
      </w:r>
    </w:p>
    <w:p w14:paraId="1DA0B681" w14:textId="77777777" w:rsidR="000B04C6" w:rsidRPr="006755B3" w:rsidRDefault="000B04C6" w:rsidP="005B6699">
      <w:pPr>
        <w:numPr>
          <w:ilvl w:val="0"/>
          <w:numId w:val="6"/>
        </w:numPr>
        <w:spacing w:after="120" w:line="276" w:lineRule="auto"/>
        <w:ind w:left="1080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 xml:space="preserve">при разпределяне на възнагражденията най-малко </w:t>
      </w:r>
      <w:r w:rsidRPr="006755B3">
        <w:rPr>
          <w:rFonts w:ascii="Cambria" w:hAnsi="Cambria" w:cstheme="minorHAnsi"/>
          <w:b/>
          <w:sz w:val="22"/>
        </w:rPr>
        <w:t>30%</w:t>
      </w:r>
      <w:r w:rsidRPr="006755B3">
        <w:rPr>
          <w:rFonts w:ascii="Cambria" w:hAnsi="Cambria" w:cstheme="minorHAnsi"/>
          <w:sz w:val="22"/>
        </w:rPr>
        <w:t xml:space="preserve"> от тях се предвиждат за </w:t>
      </w:r>
      <w:r w:rsidR="00FB5D88" w:rsidRPr="006755B3">
        <w:rPr>
          <w:rFonts w:ascii="Cambria" w:hAnsi="Cambria" w:cstheme="minorHAnsi"/>
          <w:sz w:val="22"/>
        </w:rPr>
        <w:t xml:space="preserve">включените в екипа </w:t>
      </w:r>
      <w:r w:rsidRPr="006755B3">
        <w:rPr>
          <w:rFonts w:ascii="Cambria" w:hAnsi="Cambria" w:cstheme="minorHAnsi"/>
          <w:sz w:val="22"/>
        </w:rPr>
        <w:t>докторанти и/</w:t>
      </w:r>
      <w:r w:rsidR="00672A0B" w:rsidRPr="006755B3">
        <w:rPr>
          <w:rFonts w:ascii="Cambria" w:hAnsi="Cambria" w:cstheme="minorHAnsi"/>
          <w:sz w:val="22"/>
        </w:rPr>
        <w:t xml:space="preserve"> </w:t>
      </w:r>
      <w:r w:rsidRPr="006755B3">
        <w:rPr>
          <w:rFonts w:ascii="Cambria" w:hAnsi="Cambria" w:cstheme="minorHAnsi"/>
          <w:sz w:val="22"/>
        </w:rPr>
        <w:t>или млади учени</w:t>
      </w:r>
      <w:r w:rsidR="00FB5D88" w:rsidRPr="006755B3">
        <w:rPr>
          <w:rFonts w:ascii="Cambria" w:hAnsi="Cambria" w:cstheme="minorHAnsi"/>
          <w:sz w:val="22"/>
        </w:rPr>
        <w:t>;</w:t>
      </w:r>
    </w:p>
    <w:p w14:paraId="398634CD" w14:textId="07488F9D" w:rsidR="004127D0" w:rsidRPr="006755B3" w:rsidRDefault="00A204C6" w:rsidP="005B6699">
      <w:pPr>
        <w:numPr>
          <w:ilvl w:val="0"/>
          <w:numId w:val="6"/>
        </w:numPr>
        <w:spacing w:after="120" w:line="276" w:lineRule="auto"/>
        <w:ind w:left="1080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 xml:space="preserve">планираните </w:t>
      </w:r>
      <w:r w:rsidR="00666B7A" w:rsidRPr="006755B3">
        <w:rPr>
          <w:rFonts w:ascii="Cambria" w:hAnsi="Cambria" w:cstheme="minorHAnsi"/>
          <w:sz w:val="22"/>
        </w:rPr>
        <w:t xml:space="preserve">разходи за канцеларски материали и консумативи </w:t>
      </w:r>
      <w:r w:rsidR="00532CDE" w:rsidRPr="006755B3">
        <w:rPr>
          <w:rFonts w:ascii="Cambria" w:hAnsi="Cambria" w:cstheme="minorHAnsi"/>
          <w:sz w:val="22"/>
        </w:rPr>
        <w:t xml:space="preserve">следва </w:t>
      </w:r>
      <w:r w:rsidR="00666B7A" w:rsidRPr="006755B3">
        <w:rPr>
          <w:rFonts w:ascii="Cambria" w:hAnsi="Cambria" w:cstheme="minorHAnsi"/>
          <w:sz w:val="22"/>
        </w:rPr>
        <w:t xml:space="preserve">да са до </w:t>
      </w:r>
      <w:r w:rsidR="00B857C2" w:rsidRPr="006755B3">
        <w:rPr>
          <w:rFonts w:ascii="Cambria" w:hAnsi="Cambria" w:cstheme="minorHAnsi"/>
          <w:sz w:val="22"/>
        </w:rPr>
        <w:t>8</w:t>
      </w:r>
      <w:r w:rsidR="00666B7A" w:rsidRPr="006755B3">
        <w:rPr>
          <w:rFonts w:ascii="Cambria" w:hAnsi="Cambria" w:cstheme="minorHAnsi"/>
          <w:sz w:val="22"/>
        </w:rPr>
        <w:t>00</w:t>
      </w:r>
      <w:r w:rsidR="00B857C2" w:rsidRPr="006755B3">
        <w:rPr>
          <w:rFonts w:ascii="Cambria" w:hAnsi="Cambria" w:cstheme="minorHAnsi"/>
          <w:sz w:val="22"/>
        </w:rPr>
        <w:t xml:space="preserve"> </w:t>
      </w:r>
      <w:r w:rsidR="00666B7A" w:rsidRPr="006755B3">
        <w:rPr>
          <w:rFonts w:ascii="Cambria" w:hAnsi="Cambria" w:cstheme="minorHAnsi"/>
          <w:sz w:val="22"/>
        </w:rPr>
        <w:t>лв.</w:t>
      </w:r>
      <w:r w:rsidR="001464E6">
        <w:rPr>
          <w:rFonts w:ascii="Cambria" w:hAnsi="Cambria" w:cstheme="minorHAnsi"/>
          <w:sz w:val="22"/>
        </w:rPr>
        <w:t xml:space="preserve">/ </w:t>
      </w:r>
      <w:r w:rsidR="001464E6">
        <w:rPr>
          <w:rFonts w:ascii="Cambria" w:hAnsi="Cambria" w:cstheme="minorHAnsi"/>
          <w:sz w:val="22"/>
          <w:lang w:val="en-US"/>
        </w:rPr>
        <w:t>409,05</w:t>
      </w:r>
      <w:r w:rsidR="001464E6">
        <w:rPr>
          <w:rFonts w:ascii="Cambria" w:hAnsi="Cambria" w:cstheme="minorHAnsi"/>
          <w:sz w:val="22"/>
        </w:rPr>
        <w:t xml:space="preserve"> </w:t>
      </w:r>
      <w:r w:rsidR="001464E6">
        <w:rPr>
          <w:rFonts w:ascii="Cambria" w:hAnsi="Cambria" w:cstheme="minorHAnsi"/>
          <w:sz w:val="22"/>
          <w:lang w:val="en-US"/>
        </w:rPr>
        <w:t>euro</w:t>
      </w:r>
      <w:r w:rsidR="00666B7A" w:rsidRPr="006755B3">
        <w:rPr>
          <w:rFonts w:ascii="Cambria" w:hAnsi="Cambria" w:cstheme="minorHAnsi"/>
          <w:sz w:val="22"/>
        </w:rPr>
        <w:t xml:space="preserve"> от проектния бюджет;</w:t>
      </w:r>
    </w:p>
    <w:p w14:paraId="6CA47051" w14:textId="77777777" w:rsidR="00666B7A" w:rsidRPr="006755B3" w:rsidRDefault="00A204C6" w:rsidP="005B6699">
      <w:pPr>
        <w:numPr>
          <w:ilvl w:val="0"/>
          <w:numId w:val="6"/>
        </w:numPr>
        <w:spacing w:after="120" w:line="276" w:lineRule="auto"/>
        <w:ind w:left="1080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 xml:space="preserve">планираните </w:t>
      </w:r>
      <w:r w:rsidR="00666B7A" w:rsidRPr="006755B3">
        <w:rPr>
          <w:rFonts w:ascii="Cambria" w:hAnsi="Cambria" w:cstheme="minorHAnsi"/>
          <w:sz w:val="22"/>
        </w:rPr>
        <w:t>разходи за командировки на екипа</w:t>
      </w:r>
      <w:r w:rsidR="00532CDE" w:rsidRPr="006755B3">
        <w:rPr>
          <w:rFonts w:ascii="Cambria" w:hAnsi="Cambria" w:cstheme="minorHAnsi"/>
          <w:sz w:val="22"/>
        </w:rPr>
        <w:t xml:space="preserve"> следва да са:</w:t>
      </w:r>
    </w:p>
    <w:p w14:paraId="7B75B714" w14:textId="64062263" w:rsidR="00532CDE" w:rsidRPr="006755B3" w:rsidRDefault="00532CDE" w:rsidP="001464E6">
      <w:pPr>
        <w:numPr>
          <w:ilvl w:val="0"/>
          <w:numId w:val="10"/>
        </w:numPr>
        <w:spacing w:after="120" w:line="276" w:lineRule="auto"/>
        <w:ind w:left="1440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 xml:space="preserve">за големите проекти – общо до </w:t>
      </w:r>
      <w:r w:rsidR="00574379" w:rsidRPr="006755B3">
        <w:rPr>
          <w:rFonts w:ascii="Cambria" w:hAnsi="Cambria" w:cstheme="minorHAnsi"/>
          <w:sz w:val="22"/>
        </w:rPr>
        <w:t>8</w:t>
      </w:r>
      <w:r w:rsidRPr="006755B3">
        <w:rPr>
          <w:rFonts w:ascii="Cambria" w:hAnsi="Cambria" w:cstheme="minorHAnsi"/>
          <w:sz w:val="22"/>
        </w:rPr>
        <w:t>000 лв.</w:t>
      </w:r>
      <w:r w:rsidR="001464E6">
        <w:rPr>
          <w:rFonts w:ascii="Cambria" w:hAnsi="Cambria" w:cstheme="minorHAnsi"/>
          <w:sz w:val="22"/>
          <w:lang w:val="en-US"/>
        </w:rPr>
        <w:t xml:space="preserve">/ </w:t>
      </w:r>
      <w:r w:rsidR="001464E6" w:rsidRPr="001464E6">
        <w:rPr>
          <w:rFonts w:ascii="Cambria" w:hAnsi="Cambria" w:cstheme="minorHAnsi"/>
          <w:sz w:val="22"/>
          <w:lang w:val="en-US"/>
        </w:rPr>
        <w:t>4090,46</w:t>
      </w:r>
      <w:r w:rsidR="001464E6">
        <w:rPr>
          <w:rFonts w:ascii="Cambria" w:hAnsi="Cambria" w:cstheme="minorHAnsi"/>
          <w:sz w:val="22"/>
          <w:lang w:val="en-US"/>
        </w:rPr>
        <w:t xml:space="preserve"> euro</w:t>
      </w:r>
      <w:r w:rsidRPr="006755B3">
        <w:rPr>
          <w:rFonts w:ascii="Cambria" w:hAnsi="Cambria" w:cstheme="minorHAnsi"/>
          <w:sz w:val="22"/>
        </w:rPr>
        <w:t>, като минимум половината от сумата е за докторанти, постдокторанти и млади учени</w:t>
      </w:r>
      <w:r w:rsidR="00237091" w:rsidRPr="006755B3">
        <w:rPr>
          <w:rFonts w:ascii="Cambria" w:hAnsi="Cambria" w:cstheme="minorHAnsi"/>
          <w:sz w:val="22"/>
        </w:rPr>
        <w:t>;</w:t>
      </w:r>
      <w:r w:rsidRPr="006755B3">
        <w:rPr>
          <w:rFonts w:ascii="Cambria" w:hAnsi="Cambria" w:cstheme="minorHAnsi"/>
          <w:sz w:val="22"/>
        </w:rPr>
        <w:t xml:space="preserve"> </w:t>
      </w:r>
    </w:p>
    <w:p w14:paraId="6DFD6A95" w14:textId="755364DB" w:rsidR="006D613B" w:rsidRPr="006755B3" w:rsidRDefault="00532CDE" w:rsidP="001464E6">
      <w:pPr>
        <w:numPr>
          <w:ilvl w:val="0"/>
          <w:numId w:val="10"/>
        </w:numPr>
        <w:spacing w:after="120" w:line="276" w:lineRule="auto"/>
        <w:ind w:left="1440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 xml:space="preserve">за малките проекти – </w:t>
      </w:r>
      <w:r w:rsidR="00574379" w:rsidRPr="006755B3">
        <w:rPr>
          <w:rFonts w:ascii="Cambria" w:hAnsi="Cambria" w:cstheme="minorHAnsi"/>
          <w:sz w:val="22"/>
        </w:rPr>
        <w:t xml:space="preserve">общо </w:t>
      </w:r>
      <w:r w:rsidRPr="006755B3">
        <w:rPr>
          <w:rFonts w:ascii="Cambria" w:hAnsi="Cambria" w:cstheme="minorHAnsi"/>
          <w:sz w:val="22"/>
        </w:rPr>
        <w:t xml:space="preserve">до </w:t>
      </w:r>
      <w:r w:rsidR="00574379" w:rsidRPr="006755B3">
        <w:rPr>
          <w:rFonts w:ascii="Cambria" w:hAnsi="Cambria" w:cstheme="minorHAnsi"/>
          <w:sz w:val="22"/>
        </w:rPr>
        <w:t>24</w:t>
      </w:r>
      <w:r w:rsidRPr="006755B3">
        <w:rPr>
          <w:rFonts w:ascii="Cambria" w:hAnsi="Cambria" w:cstheme="minorHAnsi"/>
          <w:sz w:val="22"/>
        </w:rPr>
        <w:t>00 лв.</w:t>
      </w:r>
      <w:r w:rsidR="001464E6">
        <w:rPr>
          <w:rFonts w:ascii="Cambria" w:hAnsi="Cambria" w:cstheme="minorHAnsi"/>
          <w:sz w:val="22"/>
          <w:lang w:val="en-US"/>
        </w:rPr>
        <w:t xml:space="preserve">/ </w:t>
      </w:r>
      <w:r w:rsidR="001464E6" w:rsidRPr="001464E6">
        <w:rPr>
          <w:rFonts w:ascii="Cambria" w:hAnsi="Cambria" w:cstheme="minorHAnsi"/>
          <w:sz w:val="22"/>
          <w:lang w:val="en-US"/>
        </w:rPr>
        <w:t>1227,14</w:t>
      </w:r>
      <w:r w:rsidR="001464E6">
        <w:rPr>
          <w:rFonts w:ascii="Cambria" w:hAnsi="Cambria" w:cstheme="minorHAnsi"/>
          <w:sz w:val="22"/>
          <w:lang w:val="en-US"/>
        </w:rPr>
        <w:t xml:space="preserve"> euro</w:t>
      </w:r>
      <w:r w:rsidRPr="006755B3">
        <w:rPr>
          <w:rFonts w:ascii="Cambria" w:hAnsi="Cambria" w:cstheme="minorHAnsi"/>
          <w:sz w:val="22"/>
        </w:rPr>
        <w:t>, като минимум половината от сумата е за докторанти, постдокторанти и млади учени</w:t>
      </w:r>
      <w:r w:rsidR="00D361AA" w:rsidRPr="006755B3">
        <w:rPr>
          <w:rFonts w:ascii="Cambria" w:hAnsi="Cambria" w:cstheme="minorHAnsi"/>
          <w:sz w:val="22"/>
        </w:rPr>
        <w:t>;</w:t>
      </w:r>
    </w:p>
    <w:p w14:paraId="2DEEBAC2" w14:textId="51306CB9" w:rsidR="006D613B" w:rsidRPr="006755B3" w:rsidRDefault="00C26895" w:rsidP="005B6699">
      <w:pPr>
        <w:numPr>
          <w:ilvl w:val="0"/>
          <w:numId w:val="17"/>
        </w:numPr>
        <w:spacing w:after="120" w:line="276" w:lineRule="auto"/>
        <w:ind w:left="1080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 xml:space="preserve">единичните цени, посочени във финансовия план, следва да са съгласно приложена </w:t>
      </w:r>
      <w:r w:rsidRPr="006755B3">
        <w:rPr>
          <w:rFonts w:ascii="Cambria" w:hAnsi="Cambria" w:cstheme="minorHAnsi"/>
          <w:color w:val="000000"/>
          <w:sz w:val="22"/>
        </w:rPr>
        <w:t>актуална (</w:t>
      </w:r>
      <w:r w:rsidRPr="006755B3">
        <w:rPr>
          <w:rFonts w:ascii="Cambria" w:hAnsi="Cambria" w:cstheme="minorHAnsi"/>
          <w:i/>
          <w:iCs/>
          <w:color w:val="000000"/>
          <w:sz w:val="22"/>
        </w:rPr>
        <w:t>към датата на подаване на проектното предложение</w:t>
      </w:r>
      <w:r w:rsidRPr="006755B3">
        <w:rPr>
          <w:rFonts w:ascii="Cambria" w:hAnsi="Cambria" w:cstheme="minorHAnsi"/>
          <w:color w:val="000000"/>
          <w:sz w:val="22"/>
        </w:rPr>
        <w:t xml:space="preserve">) </w:t>
      </w:r>
      <w:r w:rsidRPr="006755B3">
        <w:rPr>
          <w:rFonts w:ascii="Cambria" w:hAnsi="Cambria" w:cstheme="minorHAnsi"/>
          <w:sz w:val="22"/>
        </w:rPr>
        <w:t>оферта</w:t>
      </w:r>
      <w:r w:rsidR="00617514" w:rsidRPr="006755B3">
        <w:rPr>
          <w:rFonts w:ascii="Cambria" w:hAnsi="Cambria" w:cstheme="minorHAnsi"/>
          <w:sz w:val="22"/>
        </w:rPr>
        <w:t>;</w:t>
      </w:r>
    </w:p>
    <w:p w14:paraId="3A7F7C38" w14:textId="77777777" w:rsidR="006D613B" w:rsidRPr="006755B3" w:rsidRDefault="00C26895" w:rsidP="005B6699">
      <w:pPr>
        <w:numPr>
          <w:ilvl w:val="0"/>
          <w:numId w:val="17"/>
        </w:numPr>
        <w:spacing w:after="120" w:line="276" w:lineRule="auto"/>
        <w:ind w:left="1080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color w:val="000000"/>
          <w:sz w:val="22"/>
        </w:rPr>
        <w:t>важно условие преди изискване на оферта е да се проверят възможностите за доставка, обезпечени от сключените от МУ</w:t>
      </w:r>
      <w:r w:rsidR="00B3013F" w:rsidRPr="006755B3">
        <w:rPr>
          <w:rFonts w:ascii="Cambria" w:hAnsi="Cambria" w:cstheme="minorHAnsi"/>
          <w:color w:val="000000"/>
          <w:sz w:val="22"/>
        </w:rPr>
        <w:t xml:space="preserve"> – </w:t>
      </w:r>
      <w:r w:rsidRPr="006755B3">
        <w:rPr>
          <w:rFonts w:ascii="Cambria" w:hAnsi="Cambria" w:cstheme="minorHAnsi"/>
          <w:color w:val="000000"/>
          <w:sz w:val="22"/>
        </w:rPr>
        <w:t>Варна договори (</w:t>
      </w:r>
      <w:r w:rsidRPr="006755B3">
        <w:rPr>
          <w:rFonts w:ascii="Cambria" w:hAnsi="Cambria" w:cstheme="minorHAnsi"/>
          <w:i/>
          <w:iCs/>
          <w:color w:val="000000"/>
          <w:sz w:val="22"/>
        </w:rPr>
        <w:t>за справка „Приложения по договори за доставка“ в Интранет страницата на университета</w:t>
      </w:r>
      <w:r w:rsidR="00F60EE3" w:rsidRPr="006755B3">
        <w:rPr>
          <w:rFonts w:ascii="Cambria" w:hAnsi="Cambria" w:cstheme="minorHAnsi"/>
          <w:i/>
          <w:iCs/>
          <w:color w:val="000000"/>
          <w:sz w:val="22"/>
        </w:rPr>
        <w:t xml:space="preserve">: </w:t>
      </w:r>
      <w:r w:rsidR="00F60EE3" w:rsidRPr="006755B3">
        <w:rPr>
          <w:rFonts w:ascii="Cambria" w:hAnsi="Cambria" w:cstheme="minorHAnsi"/>
          <w:iCs/>
          <w:color w:val="0070C0"/>
          <w:sz w:val="22"/>
        </w:rPr>
        <w:t>intranet.mu-varna.bg</w:t>
      </w:r>
      <w:r w:rsidRPr="006755B3">
        <w:rPr>
          <w:rFonts w:ascii="Cambria" w:hAnsi="Cambria" w:cstheme="minorHAnsi"/>
          <w:color w:val="000000"/>
          <w:sz w:val="22"/>
        </w:rPr>
        <w:t>)</w:t>
      </w:r>
      <w:r w:rsidR="00D361AA" w:rsidRPr="006755B3">
        <w:rPr>
          <w:rFonts w:ascii="Cambria" w:hAnsi="Cambria" w:cstheme="minorHAnsi"/>
          <w:color w:val="000000"/>
          <w:sz w:val="22"/>
        </w:rPr>
        <w:t>;</w:t>
      </w:r>
    </w:p>
    <w:p w14:paraId="47CD3EB8" w14:textId="23C30F18" w:rsidR="004065B8" w:rsidRPr="006755B3" w:rsidRDefault="00DC77AD" w:rsidP="005B6699">
      <w:pPr>
        <w:numPr>
          <w:ilvl w:val="0"/>
          <w:numId w:val="17"/>
        </w:numPr>
        <w:spacing w:after="120" w:line="276" w:lineRule="auto"/>
        <w:ind w:left="1080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при планиране на лабораторни изследвания цените, посочени във финансовия план</w:t>
      </w:r>
      <w:r w:rsidR="00725B4C" w:rsidRPr="006755B3">
        <w:rPr>
          <w:rFonts w:ascii="Cambria" w:hAnsi="Cambria" w:cstheme="minorHAnsi"/>
          <w:sz w:val="22"/>
        </w:rPr>
        <w:t>,</w:t>
      </w:r>
      <w:r w:rsidRPr="006755B3">
        <w:rPr>
          <w:rFonts w:ascii="Cambria" w:hAnsi="Cambria" w:cstheme="minorHAnsi"/>
          <w:sz w:val="22"/>
        </w:rPr>
        <w:t xml:space="preserve"> </w:t>
      </w:r>
      <w:r w:rsidR="00452669" w:rsidRPr="006755B3">
        <w:rPr>
          <w:rFonts w:ascii="Cambria" w:hAnsi="Cambria" w:cstheme="minorHAnsi"/>
          <w:sz w:val="22"/>
        </w:rPr>
        <w:t>трябва</w:t>
      </w:r>
      <w:r w:rsidRPr="006755B3">
        <w:rPr>
          <w:rFonts w:ascii="Cambria" w:hAnsi="Cambria" w:cstheme="minorHAnsi"/>
          <w:sz w:val="22"/>
        </w:rPr>
        <w:t xml:space="preserve"> да са с</w:t>
      </w:r>
      <w:r w:rsidR="00725B4C" w:rsidRPr="006755B3">
        <w:rPr>
          <w:rFonts w:ascii="Cambria" w:hAnsi="Cambria" w:cstheme="minorHAnsi"/>
          <w:sz w:val="22"/>
        </w:rPr>
        <w:t>ъобразени с действащия договор</w:t>
      </w:r>
      <w:r w:rsidRPr="006755B3">
        <w:rPr>
          <w:rFonts w:ascii="Cambria" w:hAnsi="Cambria" w:cstheme="minorHAnsi"/>
          <w:sz w:val="22"/>
        </w:rPr>
        <w:t>, а за услугите, които не са обект на този договор</w:t>
      </w:r>
      <w:r w:rsidR="00725B4C" w:rsidRPr="006755B3">
        <w:rPr>
          <w:rFonts w:ascii="Cambria" w:hAnsi="Cambria" w:cstheme="minorHAnsi"/>
          <w:sz w:val="22"/>
        </w:rPr>
        <w:t>,</w:t>
      </w:r>
      <w:r w:rsidRPr="006755B3">
        <w:rPr>
          <w:rFonts w:ascii="Cambria" w:hAnsi="Cambria" w:cstheme="minorHAnsi"/>
          <w:sz w:val="22"/>
        </w:rPr>
        <w:t xml:space="preserve"> цените са съгласно ценоразписа на </w:t>
      </w:r>
      <w:r w:rsidR="00AA75DD" w:rsidRPr="006755B3">
        <w:rPr>
          <w:rFonts w:ascii="Cambria" w:hAnsi="Cambria" w:cstheme="minorHAnsi"/>
          <w:sz w:val="22"/>
        </w:rPr>
        <w:t>съответната лаборатория</w:t>
      </w:r>
      <w:r w:rsidRPr="006755B3">
        <w:rPr>
          <w:rFonts w:ascii="Cambria" w:hAnsi="Cambria" w:cstheme="minorHAnsi"/>
          <w:sz w:val="22"/>
        </w:rPr>
        <w:t xml:space="preserve">, като и в двата случая </w:t>
      </w:r>
      <w:r w:rsidR="00452669" w:rsidRPr="006755B3">
        <w:rPr>
          <w:rFonts w:ascii="Cambria" w:hAnsi="Cambria" w:cstheme="minorHAnsi"/>
          <w:sz w:val="22"/>
        </w:rPr>
        <w:t>е необходимо начисляване на ДДС</w:t>
      </w:r>
      <w:r w:rsidR="002651BD" w:rsidRPr="006755B3">
        <w:rPr>
          <w:rFonts w:ascii="Cambria" w:hAnsi="Cambria" w:cstheme="minorHAnsi"/>
          <w:sz w:val="22"/>
        </w:rPr>
        <w:t>;</w:t>
      </w:r>
    </w:p>
    <w:p w14:paraId="27EBF289" w14:textId="6843605D" w:rsidR="004065B8" w:rsidRPr="006755B3" w:rsidRDefault="004065B8" w:rsidP="005B6699">
      <w:pPr>
        <w:numPr>
          <w:ilvl w:val="0"/>
          <w:numId w:val="17"/>
        </w:numPr>
        <w:spacing w:after="120" w:line="276" w:lineRule="auto"/>
        <w:ind w:left="1080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 xml:space="preserve">при необходимост от използване на опитни животни, </w:t>
      </w:r>
      <w:r w:rsidR="00927CC0" w:rsidRPr="006755B3">
        <w:rPr>
          <w:rFonts w:ascii="Cambria" w:hAnsi="Cambria" w:cstheme="minorHAnsi"/>
          <w:sz w:val="22"/>
        </w:rPr>
        <w:t xml:space="preserve">във финансовия план и </w:t>
      </w:r>
      <w:r w:rsidR="00A06EB7" w:rsidRPr="006755B3">
        <w:rPr>
          <w:rFonts w:ascii="Cambria" w:hAnsi="Cambria" w:cstheme="minorHAnsi"/>
          <w:sz w:val="22"/>
        </w:rPr>
        <w:t xml:space="preserve">полето за </w:t>
      </w:r>
      <w:r w:rsidR="00927CC0" w:rsidRPr="006755B3">
        <w:rPr>
          <w:rFonts w:ascii="Cambria" w:hAnsi="Cambria" w:cstheme="minorHAnsi"/>
          <w:sz w:val="22"/>
        </w:rPr>
        <w:t xml:space="preserve">обосновка на разходите следва да се предвиди разход за заплащане на такса за </w:t>
      </w:r>
      <w:r w:rsidRPr="006755B3">
        <w:rPr>
          <w:rFonts w:ascii="Cambria" w:hAnsi="Cambria" w:cstheme="minorHAnsi"/>
          <w:sz w:val="22"/>
        </w:rPr>
        <w:t>етичната оценка от Комисията по етика към животните при Българската агенция по безопасност на храните (БАБХ) към Министерството на земеделието и храните</w:t>
      </w:r>
      <w:r w:rsidR="00A7111F" w:rsidRPr="006755B3">
        <w:rPr>
          <w:rFonts w:ascii="Cambria" w:hAnsi="Cambria" w:cstheme="minorHAnsi"/>
          <w:sz w:val="22"/>
        </w:rPr>
        <w:t xml:space="preserve"> </w:t>
      </w:r>
      <w:r w:rsidRPr="006755B3">
        <w:rPr>
          <w:rFonts w:ascii="Cambria" w:hAnsi="Cambria" w:cstheme="minorHAnsi"/>
          <w:sz w:val="22"/>
        </w:rPr>
        <w:t>за издаване на разрешение.</w:t>
      </w:r>
    </w:p>
    <w:p w14:paraId="3B432564" w14:textId="345468BA" w:rsidR="00D040F8" w:rsidRPr="00122625" w:rsidRDefault="00D040F8" w:rsidP="005B6699">
      <w:pPr>
        <w:pStyle w:val="ListParagraph"/>
        <w:numPr>
          <w:ilvl w:val="0"/>
          <w:numId w:val="16"/>
        </w:numPr>
        <w:spacing w:after="120" w:line="276" w:lineRule="auto"/>
        <w:jc w:val="both"/>
        <w:rPr>
          <w:rFonts w:ascii="Cambria" w:hAnsi="Cambria" w:cs="Calibri"/>
          <w:sz w:val="22"/>
        </w:rPr>
      </w:pPr>
      <w:r w:rsidRPr="00122625">
        <w:rPr>
          <w:rFonts w:ascii="Cambria" w:hAnsi="Cambria" w:cs="Calibri"/>
          <w:sz w:val="22"/>
        </w:rPr>
        <w:lastRenderedPageBreak/>
        <w:t>При попълване на информация по критериите в раздел  „Оценка на потенциала на изследователския екип“, както следва:</w:t>
      </w:r>
    </w:p>
    <w:p w14:paraId="19FE2E98" w14:textId="77777777" w:rsidR="00D040F8" w:rsidRPr="00122625" w:rsidRDefault="00D040F8" w:rsidP="005B6699">
      <w:pPr>
        <w:numPr>
          <w:ilvl w:val="0"/>
          <w:numId w:val="23"/>
        </w:numPr>
        <w:spacing w:after="120" w:line="276" w:lineRule="auto"/>
        <w:ind w:left="1077"/>
        <w:jc w:val="both"/>
        <w:rPr>
          <w:rFonts w:ascii="Cambria" w:hAnsi="Cambria" w:cs="Calibri"/>
          <w:sz w:val="22"/>
        </w:rPr>
      </w:pPr>
      <w:r w:rsidRPr="00122625">
        <w:rPr>
          <w:rFonts w:ascii="Cambria" w:hAnsi="Cambria" w:cs="Calibri"/>
          <w:sz w:val="22"/>
        </w:rPr>
        <w:t>Опит на ръководителя в предходни научни проекти в съответната научна област;</w:t>
      </w:r>
    </w:p>
    <w:p w14:paraId="474E38B6" w14:textId="77777777" w:rsidR="00D040F8" w:rsidRPr="00122625" w:rsidRDefault="00D040F8" w:rsidP="005B6699">
      <w:pPr>
        <w:numPr>
          <w:ilvl w:val="0"/>
          <w:numId w:val="23"/>
        </w:numPr>
        <w:spacing w:after="120" w:line="276" w:lineRule="auto"/>
        <w:ind w:left="1077"/>
        <w:jc w:val="both"/>
        <w:rPr>
          <w:rFonts w:ascii="Cambria" w:hAnsi="Cambria" w:cs="Calibri"/>
          <w:sz w:val="22"/>
        </w:rPr>
      </w:pPr>
      <w:r w:rsidRPr="00122625">
        <w:rPr>
          <w:rFonts w:ascii="Cambria" w:hAnsi="Cambria" w:cs="Calibri"/>
          <w:sz w:val="22"/>
        </w:rPr>
        <w:t>Публикации на ръководителя, свързани с научното изследване;</w:t>
      </w:r>
    </w:p>
    <w:p w14:paraId="1EE28080" w14:textId="77777777" w:rsidR="00D040F8" w:rsidRPr="00122625" w:rsidRDefault="00D040F8" w:rsidP="005B6699">
      <w:pPr>
        <w:numPr>
          <w:ilvl w:val="0"/>
          <w:numId w:val="23"/>
        </w:numPr>
        <w:spacing w:after="120" w:line="276" w:lineRule="auto"/>
        <w:ind w:left="1077"/>
        <w:jc w:val="both"/>
        <w:rPr>
          <w:rFonts w:ascii="Cambria" w:hAnsi="Cambria" w:cs="Calibri"/>
          <w:sz w:val="22"/>
        </w:rPr>
      </w:pPr>
      <w:r w:rsidRPr="00122625">
        <w:rPr>
          <w:rFonts w:ascii="Cambria" w:hAnsi="Cambria" w:cs="Calibri"/>
          <w:sz w:val="22"/>
        </w:rPr>
        <w:t>Опит на членовете на екипа в предходни научни проекти в съответната научна област;</w:t>
      </w:r>
    </w:p>
    <w:p w14:paraId="726874EE" w14:textId="77777777" w:rsidR="00D040F8" w:rsidRPr="00122625" w:rsidRDefault="00D040F8" w:rsidP="005B6699">
      <w:pPr>
        <w:numPr>
          <w:ilvl w:val="0"/>
          <w:numId w:val="23"/>
        </w:numPr>
        <w:spacing w:after="120" w:line="276" w:lineRule="auto"/>
        <w:ind w:left="1077"/>
        <w:jc w:val="both"/>
        <w:rPr>
          <w:rFonts w:ascii="Cambria" w:hAnsi="Cambria" w:cs="Calibri"/>
          <w:sz w:val="22"/>
        </w:rPr>
      </w:pPr>
      <w:r w:rsidRPr="00122625">
        <w:rPr>
          <w:rFonts w:ascii="Cambria" w:hAnsi="Cambria" w:cs="Calibri"/>
          <w:sz w:val="22"/>
        </w:rPr>
        <w:t>Публикации на членовете на екипа, свързани с научното изследване,</w:t>
      </w:r>
    </w:p>
    <w:p w14:paraId="2C5AC4C6" w14:textId="4CFC9F53" w:rsidR="00D040F8" w:rsidRPr="00122625" w:rsidRDefault="00D040F8" w:rsidP="005B6699">
      <w:pPr>
        <w:spacing w:after="360" w:line="276" w:lineRule="auto"/>
        <w:ind w:left="1080"/>
        <w:jc w:val="both"/>
        <w:rPr>
          <w:rFonts w:ascii="Cambria" w:hAnsi="Cambria" w:cs="Calibri"/>
          <w:sz w:val="22"/>
        </w:rPr>
      </w:pPr>
      <w:r w:rsidRPr="00122625">
        <w:rPr>
          <w:rFonts w:ascii="Cambria" w:hAnsi="Cambria" w:cs="Calibri"/>
          <w:sz w:val="22"/>
        </w:rPr>
        <w:t>под „последните 5 години“ следва да се разбира петгодишният период, който предхожда календарната година на кан</w:t>
      </w:r>
      <w:r w:rsidR="00AC7B2B" w:rsidRPr="00122625">
        <w:rPr>
          <w:rFonts w:ascii="Cambria" w:hAnsi="Cambria" w:cs="Calibri"/>
          <w:sz w:val="22"/>
        </w:rPr>
        <w:t xml:space="preserve">дидатстване. </w:t>
      </w:r>
      <w:r w:rsidRPr="00122625">
        <w:rPr>
          <w:rFonts w:ascii="Cambria" w:hAnsi="Cambria" w:cs="Calibri"/>
          <w:sz w:val="22"/>
        </w:rPr>
        <w:t>Самата година на кандидатстване не се включва в този период (</w:t>
      </w:r>
      <w:r w:rsidR="00AB3E1F" w:rsidRPr="00122625">
        <w:rPr>
          <w:rFonts w:ascii="Cambria" w:hAnsi="Cambria" w:cs="Calibri"/>
          <w:sz w:val="22"/>
          <w:u w:val="single"/>
        </w:rPr>
        <w:t>п</w:t>
      </w:r>
      <w:r w:rsidRPr="00122625">
        <w:rPr>
          <w:rFonts w:ascii="Cambria" w:hAnsi="Cambria" w:cs="Calibri"/>
          <w:sz w:val="22"/>
          <w:u w:val="single"/>
        </w:rPr>
        <w:t>ример</w:t>
      </w:r>
      <w:r w:rsidR="001D355A" w:rsidRPr="00122625">
        <w:rPr>
          <w:rFonts w:ascii="Cambria" w:hAnsi="Cambria" w:cs="Calibri"/>
          <w:sz w:val="22"/>
        </w:rPr>
        <w:t>:</w:t>
      </w:r>
      <w:r w:rsidRPr="00122625">
        <w:rPr>
          <w:rFonts w:ascii="Cambria" w:hAnsi="Cambria" w:cs="Calibri"/>
          <w:sz w:val="22"/>
        </w:rPr>
        <w:t xml:space="preserve"> ако екипът кандидатства</w:t>
      </w:r>
      <w:r w:rsidR="00AB3E1F" w:rsidRPr="00122625">
        <w:rPr>
          <w:rFonts w:ascii="Cambria" w:hAnsi="Cambria" w:cs="Calibri"/>
          <w:sz w:val="22"/>
        </w:rPr>
        <w:t xml:space="preserve"> за финансиране</w:t>
      </w:r>
      <w:r w:rsidRPr="00122625">
        <w:rPr>
          <w:rFonts w:ascii="Cambria" w:hAnsi="Cambria" w:cs="Calibri"/>
          <w:sz w:val="22"/>
        </w:rPr>
        <w:t xml:space="preserve"> през 2025 г., последните 5 г. обхващат периода от 01.01.2020 г. до 31.12.2024 г. вкл.).</w:t>
      </w:r>
    </w:p>
    <w:p w14:paraId="21C43582" w14:textId="1A8ADB5C" w:rsidR="00E4497E" w:rsidRPr="006755B3" w:rsidRDefault="00EB22C6" w:rsidP="005B6699">
      <w:pPr>
        <w:shd w:val="clear" w:color="auto" w:fill="FFE599" w:themeFill="accent4" w:themeFillTint="66"/>
        <w:spacing w:after="120" w:line="276" w:lineRule="auto"/>
        <w:jc w:val="both"/>
        <w:rPr>
          <w:rFonts w:ascii="Cambria" w:hAnsi="Cambria" w:cstheme="minorHAnsi"/>
          <w:b/>
          <w:color w:val="2F5496" w:themeColor="accent5" w:themeShade="BF"/>
        </w:rPr>
      </w:pPr>
      <w:r w:rsidRPr="006755B3">
        <w:rPr>
          <w:rFonts w:ascii="Cambria" w:hAnsi="Cambria" w:cstheme="minorHAnsi"/>
          <w:b/>
          <w:color w:val="2E74B5"/>
          <w:sz w:val="22"/>
        </w:rPr>
        <w:tab/>
      </w:r>
      <w:r w:rsidRPr="006755B3">
        <w:rPr>
          <w:rFonts w:ascii="Cambria" w:hAnsi="Cambria" w:cstheme="minorHAnsi"/>
          <w:b/>
          <w:color w:val="2F5496" w:themeColor="accent5" w:themeShade="BF"/>
        </w:rPr>
        <w:t>5.2.</w:t>
      </w:r>
      <w:r w:rsidR="00AC1DD7" w:rsidRPr="006755B3">
        <w:rPr>
          <w:rFonts w:ascii="Cambria" w:hAnsi="Cambria" w:cstheme="minorHAnsi"/>
          <w:b/>
          <w:color w:val="2F5496" w:themeColor="accent5" w:themeShade="BF"/>
        </w:rPr>
        <w:t>3</w:t>
      </w:r>
      <w:r w:rsidRPr="006755B3">
        <w:rPr>
          <w:rFonts w:ascii="Cambria" w:hAnsi="Cambria" w:cstheme="minorHAnsi"/>
          <w:b/>
          <w:color w:val="2F5496" w:themeColor="accent5" w:themeShade="BF"/>
        </w:rPr>
        <w:t xml:space="preserve">. </w:t>
      </w:r>
      <w:r w:rsidR="00E4497E" w:rsidRPr="006755B3">
        <w:rPr>
          <w:rFonts w:ascii="Cambria" w:hAnsi="Cambria" w:cstheme="minorHAnsi"/>
          <w:b/>
          <w:color w:val="2F5496" w:themeColor="accent5" w:themeShade="BF"/>
        </w:rPr>
        <w:t>Приложения</w:t>
      </w:r>
      <w:r w:rsidR="00972883" w:rsidRPr="006755B3">
        <w:rPr>
          <w:rFonts w:ascii="Cambria" w:hAnsi="Cambria" w:cstheme="minorHAnsi"/>
          <w:b/>
          <w:color w:val="2F5496" w:themeColor="accent5" w:themeShade="BF"/>
        </w:rPr>
        <w:t xml:space="preserve"> към проектното предложение</w:t>
      </w:r>
      <w:r w:rsidR="00EC578A" w:rsidRPr="006755B3">
        <w:rPr>
          <w:rFonts w:ascii="Cambria" w:hAnsi="Cambria" w:cstheme="minorHAnsi"/>
          <w:b/>
          <w:color w:val="2F5496" w:themeColor="accent5" w:themeShade="BF"/>
        </w:rPr>
        <w:t>:</w:t>
      </w:r>
    </w:p>
    <w:p w14:paraId="7F45777E" w14:textId="5F771019" w:rsidR="00514245" w:rsidRPr="00122625" w:rsidRDefault="00514245" w:rsidP="005B6699">
      <w:pPr>
        <w:numPr>
          <w:ilvl w:val="0"/>
          <w:numId w:val="18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 xml:space="preserve">Автобиографии на членовете на екипа на </w:t>
      </w:r>
      <w:r w:rsidRPr="00122625">
        <w:rPr>
          <w:rFonts w:ascii="Cambria" w:hAnsi="Cambria" w:cstheme="minorHAnsi"/>
          <w:sz w:val="22"/>
        </w:rPr>
        <w:t>проекта</w:t>
      </w:r>
      <w:r w:rsidR="000C6631" w:rsidRPr="00122625">
        <w:rPr>
          <w:rFonts w:ascii="Cambria" w:hAnsi="Cambria" w:cstheme="minorHAnsi"/>
          <w:sz w:val="22"/>
        </w:rPr>
        <w:t xml:space="preserve"> (</w:t>
      </w:r>
      <w:r w:rsidR="001743FA" w:rsidRPr="00122625">
        <w:rPr>
          <w:rFonts w:ascii="Cambria" w:hAnsi="Cambria" w:cstheme="minorHAnsi"/>
          <w:sz w:val="22"/>
        </w:rPr>
        <w:t xml:space="preserve">Приложение </w:t>
      </w:r>
      <w:r w:rsidR="00932042" w:rsidRPr="00122625">
        <w:rPr>
          <w:rFonts w:ascii="Cambria" w:hAnsi="Cambria" w:cstheme="minorHAnsi"/>
          <w:sz w:val="22"/>
        </w:rPr>
        <w:t xml:space="preserve">№ </w:t>
      </w:r>
      <w:r w:rsidR="003E0CA4" w:rsidRPr="00122625">
        <w:rPr>
          <w:rFonts w:ascii="Cambria" w:hAnsi="Cambria" w:cstheme="minorHAnsi"/>
          <w:sz w:val="22"/>
        </w:rPr>
        <w:t>3</w:t>
      </w:r>
      <w:r w:rsidR="001743FA" w:rsidRPr="00122625">
        <w:rPr>
          <w:rFonts w:ascii="Cambria" w:hAnsi="Cambria" w:cstheme="minorHAnsi"/>
          <w:sz w:val="22"/>
        </w:rPr>
        <w:t xml:space="preserve"> от Насоките за кандидатстване</w:t>
      </w:r>
      <w:r w:rsidR="000C6631" w:rsidRPr="00122625">
        <w:rPr>
          <w:rFonts w:ascii="Cambria" w:hAnsi="Cambria" w:cstheme="minorHAnsi"/>
          <w:sz w:val="22"/>
        </w:rPr>
        <w:t>)</w:t>
      </w:r>
      <w:r w:rsidR="00297264" w:rsidRPr="00122625">
        <w:rPr>
          <w:rFonts w:ascii="Cambria" w:hAnsi="Cambria" w:cstheme="minorHAnsi"/>
          <w:sz w:val="22"/>
        </w:rPr>
        <w:t>;</w:t>
      </w:r>
    </w:p>
    <w:p w14:paraId="2706109D" w14:textId="77777777" w:rsidR="00E4497E" w:rsidRPr="006755B3" w:rsidRDefault="00E4497E" w:rsidP="005B6699">
      <w:pPr>
        <w:numPr>
          <w:ilvl w:val="0"/>
          <w:numId w:val="18"/>
        </w:numPr>
        <w:spacing w:after="120" w:line="276" w:lineRule="auto"/>
        <w:jc w:val="both"/>
        <w:rPr>
          <w:rFonts w:ascii="Cambria" w:hAnsi="Cambria" w:cstheme="minorHAnsi"/>
          <w:sz w:val="22"/>
        </w:rPr>
      </w:pPr>
      <w:r w:rsidRPr="00122625">
        <w:rPr>
          <w:rFonts w:ascii="Cambria" w:hAnsi="Cambria" w:cstheme="minorHAnsi"/>
          <w:sz w:val="22"/>
        </w:rPr>
        <w:t xml:space="preserve">Актуални ценови оферти от </w:t>
      </w:r>
      <w:r w:rsidR="00E03234" w:rsidRPr="00122625">
        <w:rPr>
          <w:rFonts w:ascii="Cambria" w:hAnsi="Cambria" w:cstheme="minorHAnsi"/>
          <w:sz w:val="22"/>
        </w:rPr>
        <w:t xml:space="preserve">лицензирани </w:t>
      </w:r>
      <w:r w:rsidRPr="00122625">
        <w:rPr>
          <w:rFonts w:ascii="Cambria" w:hAnsi="Cambria" w:cstheme="minorHAnsi"/>
          <w:sz w:val="22"/>
        </w:rPr>
        <w:t>фирми</w:t>
      </w:r>
      <w:r w:rsidRPr="006755B3">
        <w:rPr>
          <w:rFonts w:ascii="Cambria" w:hAnsi="Cambria" w:cstheme="minorHAnsi"/>
          <w:sz w:val="22"/>
        </w:rPr>
        <w:t xml:space="preserve">, </w:t>
      </w:r>
      <w:r w:rsidR="00DD5106" w:rsidRPr="006755B3">
        <w:rPr>
          <w:rFonts w:ascii="Cambria" w:hAnsi="Cambria" w:cstheme="minorHAnsi"/>
          <w:sz w:val="22"/>
        </w:rPr>
        <w:t xml:space="preserve">с валидност минимум 90 дни, </w:t>
      </w:r>
      <w:r w:rsidR="00453AFD" w:rsidRPr="006755B3">
        <w:rPr>
          <w:rFonts w:ascii="Cambria" w:hAnsi="Cambria" w:cstheme="minorHAnsi"/>
          <w:sz w:val="22"/>
        </w:rPr>
        <w:t>предлагащи</w:t>
      </w:r>
      <w:r w:rsidRPr="006755B3">
        <w:rPr>
          <w:rFonts w:ascii="Cambria" w:hAnsi="Cambria" w:cstheme="minorHAnsi"/>
          <w:sz w:val="22"/>
        </w:rPr>
        <w:t xml:space="preserve"> съответните стоки и услуги</w:t>
      </w:r>
      <w:r w:rsidR="00297264" w:rsidRPr="006755B3">
        <w:rPr>
          <w:rFonts w:ascii="Cambria" w:hAnsi="Cambria" w:cstheme="minorHAnsi"/>
          <w:sz w:val="22"/>
        </w:rPr>
        <w:t>;</w:t>
      </w:r>
    </w:p>
    <w:p w14:paraId="2EB829FB" w14:textId="77777777" w:rsidR="00E4497E" w:rsidRPr="006755B3" w:rsidRDefault="00E4497E" w:rsidP="005B6699">
      <w:pPr>
        <w:numPr>
          <w:ilvl w:val="0"/>
          <w:numId w:val="18"/>
        </w:numPr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 xml:space="preserve">Становище от научния ръководител </w:t>
      </w:r>
      <w:r w:rsidR="00413416" w:rsidRPr="006755B3">
        <w:rPr>
          <w:rFonts w:ascii="Cambria" w:hAnsi="Cambria" w:cstheme="minorHAnsi"/>
          <w:sz w:val="22"/>
        </w:rPr>
        <w:t xml:space="preserve">за обвързаност на темата на проекта с дисертационния труд на докторанта </w:t>
      </w:r>
      <w:r w:rsidRPr="006755B3">
        <w:rPr>
          <w:rFonts w:ascii="Cambria" w:hAnsi="Cambria" w:cstheme="minorHAnsi"/>
          <w:sz w:val="22"/>
        </w:rPr>
        <w:t>(при малките проекти)</w:t>
      </w:r>
      <w:r w:rsidR="00297264" w:rsidRPr="006755B3">
        <w:rPr>
          <w:rFonts w:ascii="Cambria" w:hAnsi="Cambria" w:cstheme="minorHAnsi"/>
          <w:sz w:val="22"/>
        </w:rPr>
        <w:t>;</w:t>
      </w:r>
    </w:p>
    <w:p w14:paraId="6A2F5EF1" w14:textId="77777777" w:rsidR="00E4497E" w:rsidRPr="006755B3" w:rsidRDefault="00E4497E" w:rsidP="005B6699">
      <w:pPr>
        <w:numPr>
          <w:ilvl w:val="0"/>
          <w:numId w:val="18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Заповед за зачисляване на докторанта (при малките проекти)</w:t>
      </w:r>
      <w:r w:rsidR="00297264" w:rsidRPr="006755B3">
        <w:rPr>
          <w:rFonts w:ascii="Cambria" w:hAnsi="Cambria" w:cstheme="minorHAnsi"/>
          <w:sz w:val="22"/>
        </w:rPr>
        <w:t>;</w:t>
      </w:r>
    </w:p>
    <w:p w14:paraId="3F285D52" w14:textId="77777777" w:rsidR="000353AC" w:rsidRPr="006755B3" w:rsidRDefault="00C777A0" w:rsidP="005B6699">
      <w:pPr>
        <w:numPr>
          <w:ilvl w:val="0"/>
          <w:numId w:val="18"/>
        </w:numPr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sz w:val="22"/>
          <w:szCs w:val="22"/>
        </w:rPr>
      </w:pPr>
      <w:r w:rsidRPr="006755B3">
        <w:rPr>
          <w:rFonts w:ascii="Cambria" w:hAnsi="Cambria"/>
          <w:sz w:val="22"/>
          <w:szCs w:val="22"/>
        </w:rPr>
        <w:t xml:space="preserve">За посочените </w:t>
      </w:r>
      <w:r w:rsidR="000353AC" w:rsidRPr="006755B3">
        <w:rPr>
          <w:rFonts w:ascii="Cambria" w:hAnsi="Cambria"/>
          <w:sz w:val="22"/>
          <w:szCs w:val="22"/>
        </w:rPr>
        <w:t xml:space="preserve">във формуляра </w:t>
      </w:r>
      <w:r w:rsidRPr="006755B3">
        <w:rPr>
          <w:rFonts w:ascii="Cambria" w:hAnsi="Cambria"/>
          <w:sz w:val="22"/>
          <w:szCs w:val="22"/>
        </w:rPr>
        <w:t xml:space="preserve">публикации се </w:t>
      </w:r>
      <w:r w:rsidR="000353AC" w:rsidRPr="006755B3">
        <w:rPr>
          <w:rFonts w:ascii="Cambria" w:hAnsi="Cambria"/>
          <w:sz w:val="22"/>
          <w:szCs w:val="22"/>
        </w:rPr>
        <w:t>прилагат:</w:t>
      </w:r>
      <w:r w:rsidRPr="006755B3">
        <w:rPr>
          <w:rFonts w:ascii="Cambria" w:hAnsi="Cambria"/>
          <w:sz w:val="22"/>
          <w:szCs w:val="22"/>
        </w:rPr>
        <w:t xml:space="preserve"> </w:t>
      </w:r>
    </w:p>
    <w:p w14:paraId="0A90EFA1" w14:textId="77777777" w:rsidR="00D82A61" w:rsidRPr="006755B3" w:rsidRDefault="006D54E3" w:rsidP="005B6699">
      <w:pPr>
        <w:pStyle w:val="ListParagraph"/>
        <w:numPr>
          <w:ilvl w:val="0"/>
          <w:numId w:val="21"/>
        </w:numPr>
        <w:tabs>
          <w:tab w:val="left" w:pos="0"/>
        </w:tabs>
        <w:spacing w:after="120" w:line="276" w:lineRule="auto"/>
        <w:ind w:left="1080"/>
        <w:jc w:val="both"/>
        <w:rPr>
          <w:rFonts w:ascii="Cambria" w:hAnsi="Cambria" w:cstheme="minorHAnsi"/>
          <w:sz w:val="22"/>
          <w:szCs w:val="22"/>
        </w:rPr>
      </w:pPr>
      <w:r w:rsidRPr="006755B3">
        <w:rPr>
          <w:rFonts w:ascii="Cambria" w:hAnsi="Cambria"/>
          <w:sz w:val="22"/>
          <w:szCs w:val="22"/>
        </w:rPr>
        <w:t>Справка</w:t>
      </w:r>
      <w:r w:rsidR="00C34A20" w:rsidRPr="006755B3">
        <w:rPr>
          <w:rFonts w:ascii="Cambria" w:hAnsi="Cambria"/>
          <w:sz w:val="22"/>
          <w:szCs w:val="22"/>
        </w:rPr>
        <w:t xml:space="preserve"> </w:t>
      </w:r>
      <w:r w:rsidR="00C777A0" w:rsidRPr="006755B3">
        <w:rPr>
          <w:rFonts w:ascii="Cambria" w:hAnsi="Cambria"/>
          <w:sz w:val="22"/>
          <w:szCs w:val="22"/>
        </w:rPr>
        <w:t xml:space="preserve">от </w:t>
      </w:r>
      <w:r w:rsidRPr="006755B3">
        <w:rPr>
          <w:rFonts w:ascii="Cambria" w:hAnsi="Cambria"/>
          <w:sz w:val="22"/>
          <w:szCs w:val="22"/>
        </w:rPr>
        <w:t>Библиотеката на МУ-Варна, която</w:t>
      </w:r>
      <w:r w:rsidR="000353AC" w:rsidRPr="006755B3">
        <w:rPr>
          <w:rFonts w:ascii="Cambria" w:hAnsi="Cambria"/>
          <w:sz w:val="22"/>
          <w:szCs w:val="22"/>
        </w:rPr>
        <w:t xml:space="preserve"> </w:t>
      </w:r>
      <w:r w:rsidR="00C34A20" w:rsidRPr="006755B3">
        <w:rPr>
          <w:rFonts w:ascii="Cambria" w:hAnsi="Cambria"/>
          <w:sz w:val="22"/>
          <w:szCs w:val="22"/>
        </w:rPr>
        <w:t>удостоверява</w:t>
      </w:r>
      <w:r w:rsidR="000353AC" w:rsidRPr="006755B3">
        <w:rPr>
          <w:rFonts w:ascii="Cambria" w:hAnsi="Cambria"/>
          <w:sz w:val="22"/>
          <w:szCs w:val="22"/>
        </w:rPr>
        <w:t xml:space="preserve"> в кои бази данни </w:t>
      </w:r>
      <w:r w:rsidR="00C34A20" w:rsidRPr="006755B3">
        <w:rPr>
          <w:rFonts w:ascii="Cambria" w:hAnsi="Cambria"/>
          <w:sz w:val="22"/>
          <w:szCs w:val="22"/>
        </w:rPr>
        <w:t xml:space="preserve">са реферирани </w:t>
      </w:r>
      <w:r w:rsidR="00F214A9" w:rsidRPr="006755B3">
        <w:rPr>
          <w:rFonts w:ascii="Cambria" w:hAnsi="Cambria"/>
          <w:sz w:val="22"/>
          <w:szCs w:val="22"/>
        </w:rPr>
        <w:t xml:space="preserve">публикациите </w:t>
      </w:r>
      <w:r w:rsidR="00C34A20" w:rsidRPr="006755B3">
        <w:rPr>
          <w:rFonts w:ascii="Cambria" w:hAnsi="Cambria"/>
          <w:sz w:val="22"/>
          <w:szCs w:val="22"/>
        </w:rPr>
        <w:t>(в</w:t>
      </w:r>
      <w:r w:rsidR="00C777A0" w:rsidRPr="006755B3">
        <w:rPr>
          <w:rFonts w:ascii="Cambria" w:hAnsi="Cambria"/>
          <w:iCs/>
          <w:sz w:val="22"/>
          <w:szCs w:val="22"/>
        </w:rPr>
        <w:t xml:space="preserve"> електронен</w:t>
      </w:r>
      <w:r w:rsidR="00C34A20" w:rsidRPr="006755B3">
        <w:rPr>
          <w:rFonts w:ascii="Cambria" w:hAnsi="Cambria"/>
          <w:iCs/>
          <w:sz w:val="22"/>
          <w:szCs w:val="22"/>
        </w:rPr>
        <w:t xml:space="preserve"> вариант при кандидатстването</w:t>
      </w:r>
      <w:r w:rsidR="00C777A0" w:rsidRPr="006755B3">
        <w:rPr>
          <w:rFonts w:ascii="Cambria" w:hAnsi="Cambria"/>
          <w:iCs/>
          <w:sz w:val="22"/>
          <w:szCs w:val="22"/>
        </w:rPr>
        <w:t xml:space="preserve"> </w:t>
      </w:r>
      <w:r w:rsidR="00C34A20" w:rsidRPr="006755B3">
        <w:rPr>
          <w:rFonts w:ascii="Cambria" w:hAnsi="Cambria"/>
          <w:iCs/>
          <w:sz w:val="22"/>
          <w:szCs w:val="22"/>
        </w:rPr>
        <w:t xml:space="preserve">и </w:t>
      </w:r>
      <w:r w:rsidR="003C2771" w:rsidRPr="006755B3">
        <w:rPr>
          <w:rFonts w:ascii="Cambria" w:hAnsi="Cambria"/>
          <w:iCs/>
          <w:sz w:val="22"/>
          <w:szCs w:val="22"/>
        </w:rPr>
        <w:t xml:space="preserve">в </w:t>
      </w:r>
      <w:r w:rsidR="00C34A20" w:rsidRPr="006755B3">
        <w:rPr>
          <w:rFonts w:ascii="Cambria" w:hAnsi="Cambria"/>
          <w:iCs/>
          <w:sz w:val="22"/>
          <w:szCs w:val="22"/>
        </w:rPr>
        <w:t xml:space="preserve">хартиен </w:t>
      </w:r>
      <w:r w:rsidR="00A06EB7" w:rsidRPr="006755B3">
        <w:rPr>
          <w:rFonts w:ascii="Cambria" w:hAnsi="Cambria"/>
          <w:iCs/>
          <w:sz w:val="22"/>
          <w:szCs w:val="22"/>
        </w:rPr>
        <w:t xml:space="preserve">вариант с подписи </w:t>
      </w:r>
      <w:r w:rsidR="00C34A20" w:rsidRPr="006755B3">
        <w:rPr>
          <w:rFonts w:ascii="Cambria" w:hAnsi="Cambria"/>
          <w:iCs/>
          <w:sz w:val="22"/>
          <w:szCs w:val="22"/>
        </w:rPr>
        <w:t>при евентуално одобрение за финансиране на проекта</w:t>
      </w:r>
      <w:r w:rsidR="00C777A0" w:rsidRPr="006755B3">
        <w:rPr>
          <w:rFonts w:ascii="Cambria" w:hAnsi="Cambria"/>
          <w:iCs/>
          <w:sz w:val="22"/>
          <w:szCs w:val="22"/>
        </w:rPr>
        <w:t>)</w:t>
      </w:r>
      <w:r w:rsidR="00F90550" w:rsidRPr="006755B3">
        <w:rPr>
          <w:rFonts w:ascii="Cambria" w:hAnsi="Cambria"/>
          <w:sz w:val="22"/>
          <w:szCs w:val="22"/>
        </w:rPr>
        <w:t>;</w:t>
      </w:r>
    </w:p>
    <w:p w14:paraId="0C70BFEA" w14:textId="0872B4D6" w:rsidR="00C34A20" w:rsidRPr="006755B3" w:rsidRDefault="006D54E3" w:rsidP="005B6699">
      <w:pPr>
        <w:pStyle w:val="ListParagraph"/>
        <w:numPr>
          <w:ilvl w:val="0"/>
          <w:numId w:val="21"/>
        </w:numPr>
        <w:tabs>
          <w:tab w:val="left" w:pos="0"/>
        </w:tabs>
        <w:spacing w:after="120" w:line="276" w:lineRule="auto"/>
        <w:ind w:left="1080"/>
        <w:jc w:val="both"/>
        <w:rPr>
          <w:rFonts w:ascii="Cambria" w:hAnsi="Cambria" w:cstheme="minorHAnsi"/>
          <w:sz w:val="22"/>
          <w:szCs w:val="22"/>
        </w:rPr>
      </w:pPr>
      <w:r w:rsidRPr="00122625">
        <w:rPr>
          <w:rFonts w:ascii="Cambria" w:hAnsi="Cambria"/>
          <w:sz w:val="22"/>
          <w:szCs w:val="22"/>
        </w:rPr>
        <w:t>Справката</w:t>
      </w:r>
      <w:r w:rsidR="00673519" w:rsidRPr="00122625">
        <w:rPr>
          <w:rFonts w:ascii="Cambria" w:hAnsi="Cambria"/>
          <w:sz w:val="22"/>
          <w:szCs w:val="22"/>
        </w:rPr>
        <w:t xml:space="preserve"> следва да</w:t>
      </w:r>
      <w:r w:rsidRPr="00122625">
        <w:rPr>
          <w:rFonts w:ascii="Cambria" w:hAnsi="Cambria"/>
          <w:sz w:val="22"/>
          <w:szCs w:val="22"/>
        </w:rPr>
        <w:t xml:space="preserve"> </w:t>
      </w:r>
      <w:r w:rsidR="00D82A61" w:rsidRPr="00122625">
        <w:rPr>
          <w:rFonts w:ascii="Cambria" w:hAnsi="Cambria"/>
          <w:sz w:val="22"/>
          <w:szCs w:val="22"/>
        </w:rPr>
        <w:t>се изиска от Библиотеката на МУ-Варна</w:t>
      </w:r>
      <w:r w:rsidR="00673519" w:rsidRPr="00122625">
        <w:rPr>
          <w:rFonts w:ascii="Cambria" w:hAnsi="Cambria"/>
          <w:sz w:val="22"/>
          <w:szCs w:val="22"/>
        </w:rPr>
        <w:t xml:space="preserve"> </w:t>
      </w:r>
      <w:r w:rsidRPr="00122625">
        <w:rPr>
          <w:rFonts w:ascii="Cambria" w:hAnsi="Cambria"/>
          <w:sz w:val="22"/>
          <w:szCs w:val="22"/>
        </w:rPr>
        <w:t xml:space="preserve">до две седмици </w:t>
      </w:r>
      <w:r w:rsidR="00FA1F4C" w:rsidRPr="00122625">
        <w:rPr>
          <w:rFonts w:ascii="Cambria" w:hAnsi="Cambria"/>
          <w:sz w:val="22"/>
          <w:szCs w:val="22"/>
        </w:rPr>
        <w:t xml:space="preserve"> </w:t>
      </w:r>
      <w:r w:rsidRPr="00122625">
        <w:rPr>
          <w:rFonts w:ascii="Cambria" w:hAnsi="Cambria"/>
          <w:sz w:val="22"/>
          <w:szCs w:val="22"/>
        </w:rPr>
        <w:t>от обявяването на конкурса</w:t>
      </w:r>
      <w:r w:rsidR="00B81061" w:rsidRPr="006755B3">
        <w:rPr>
          <w:rFonts w:ascii="Cambria" w:hAnsi="Cambria"/>
          <w:sz w:val="22"/>
          <w:szCs w:val="22"/>
        </w:rPr>
        <w:t xml:space="preserve">. </w:t>
      </w:r>
      <w:r w:rsidR="00C777A0" w:rsidRPr="006755B3">
        <w:rPr>
          <w:rFonts w:ascii="Cambria" w:hAnsi="Cambria"/>
          <w:sz w:val="22"/>
          <w:szCs w:val="22"/>
        </w:rPr>
        <w:t>Липсата на документа е основание за недопускането на изследователския проект до участие в следващите етапи на конкурса</w:t>
      </w:r>
      <w:r w:rsidR="00F90550" w:rsidRPr="006755B3">
        <w:rPr>
          <w:rFonts w:ascii="Cambria" w:hAnsi="Cambria"/>
          <w:sz w:val="22"/>
          <w:szCs w:val="22"/>
        </w:rPr>
        <w:t>;</w:t>
      </w:r>
    </w:p>
    <w:p w14:paraId="39C53CDA" w14:textId="05922C5C" w:rsidR="00145E1D" w:rsidRPr="00122625" w:rsidRDefault="00145E1D" w:rsidP="005B6699">
      <w:pPr>
        <w:spacing w:after="120" w:line="276" w:lineRule="auto"/>
        <w:ind w:left="360"/>
        <w:jc w:val="both"/>
        <w:rPr>
          <w:color w:val="00B050"/>
          <w:lang w:eastAsia="en-US"/>
        </w:rPr>
      </w:pPr>
      <w:r w:rsidRPr="00122625">
        <w:rPr>
          <w:rFonts w:ascii="Segoe UI Symbol" w:hAnsi="Segoe UI Symbol" w:cs="Segoe UI Symbol"/>
          <w:color w:val="FF0000"/>
          <w:lang w:eastAsia="en-US"/>
        </w:rPr>
        <w:t>📌</w:t>
      </w:r>
      <w:r w:rsidRPr="00122625">
        <w:rPr>
          <w:color w:val="FF0000"/>
          <w:lang w:eastAsia="en-US"/>
        </w:rPr>
        <w:t xml:space="preserve"> </w:t>
      </w:r>
      <w:r w:rsidRPr="00122625">
        <w:rPr>
          <w:b/>
          <w:bCs/>
          <w:color w:val="FF0000"/>
          <w:lang w:eastAsia="en-US"/>
        </w:rPr>
        <w:t>Забележка:</w:t>
      </w:r>
      <w:r w:rsidRPr="00122625">
        <w:rPr>
          <w:color w:val="00B050"/>
          <w:lang w:eastAsia="en-US"/>
        </w:rPr>
        <w:t xml:space="preserve"> </w:t>
      </w:r>
    </w:p>
    <w:p w14:paraId="75B25069" w14:textId="5792F5BE" w:rsidR="00145E1D" w:rsidRPr="00122625" w:rsidRDefault="00413416" w:rsidP="005B6699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ind w:left="1080"/>
        <w:jc w:val="both"/>
        <w:rPr>
          <w:rFonts w:ascii="Cambria" w:hAnsi="Cambria" w:cstheme="minorHAnsi"/>
          <w:sz w:val="22"/>
          <w:szCs w:val="22"/>
        </w:rPr>
      </w:pPr>
      <w:r w:rsidRPr="00122625">
        <w:rPr>
          <w:rFonts w:ascii="Cambria" w:hAnsi="Cambria" w:cstheme="minorHAnsi"/>
          <w:sz w:val="22"/>
          <w:szCs w:val="22"/>
        </w:rPr>
        <w:t>Приложения</w:t>
      </w:r>
      <w:r w:rsidR="00DD5106" w:rsidRPr="00122625">
        <w:rPr>
          <w:rFonts w:ascii="Cambria" w:hAnsi="Cambria" w:cstheme="minorHAnsi"/>
          <w:sz w:val="22"/>
          <w:szCs w:val="22"/>
        </w:rPr>
        <w:t>та по т.</w:t>
      </w:r>
      <w:r w:rsidRPr="00122625">
        <w:rPr>
          <w:rFonts w:ascii="Cambria" w:hAnsi="Cambria" w:cstheme="minorHAnsi"/>
          <w:sz w:val="22"/>
          <w:szCs w:val="22"/>
        </w:rPr>
        <w:t xml:space="preserve"> 1 и </w:t>
      </w:r>
      <w:r w:rsidR="00DD5106" w:rsidRPr="00122625">
        <w:rPr>
          <w:rFonts w:ascii="Cambria" w:hAnsi="Cambria" w:cstheme="minorHAnsi"/>
          <w:sz w:val="22"/>
          <w:szCs w:val="22"/>
        </w:rPr>
        <w:t xml:space="preserve">т. </w:t>
      </w:r>
      <w:r w:rsidR="001C0573" w:rsidRPr="00122625">
        <w:rPr>
          <w:rFonts w:ascii="Cambria" w:hAnsi="Cambria" w:cstheme="minorHAnsi"/>
          <w:sz w:val="22"/>
          <w:szCs w:val="22"/>
        </w:rPr>
        <w:t xml:space="preserve">2 са неразделна част от формуляра за кандидатстване с </w:t>
      </w:r>
      <w:r w:rsidR="00DD5106" w:rsidRPr="00122625">
        <w:rPr>
          <w:rFonts w:ascii="Cambria" w:hAnsi="Cambria" w:cstheme="minorHAnsi"/>
          <w:sz w:val="22"/>
          <w:szCs w:val="22"/>
        </w:rPr>
        <w:t xml:space="preserve">проектно предложение. </w:t>
      </w:r>
    </w:p>
    <w:p w14:paraId="1A532F8D" w14:textId="77777777" w:rsidR="00145E1D" w:rsidRPr="00122625" w:rsidRDefault="00DD5106" w:rsidP="005B6699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ind w:left="1080"/>
        <w:jc w:val="both"/>
        <w:rPr>
          <w:rFonts w:ascii="Cambria" w:hAnsi="Cambria" w:cstheme="minorHAnsi"/>
          <w:sz w:val="22"/>
          <w:szCs w:val="22"/>
        </w:rPr>
      </w:pPr>
      <w:r w:rsidRPr="00122625">
        <w:rPr>
          <w:rFonts w:ascii="Cambria" w:hAnsi="Cambria" w:cstheme="minorHAnsi"/>
          <w:sz w:val="22"/>
          <w:szCs w:val="22"/>
        </w:rPr>
        <w:t>Приложенията по т.</w:t>
      </w:r>
      <w:r w:rsidR="001C0573" w:rsidRPr="00122625">
        <w:rPr>
          <w:rFonts w:ascii="Cambria" w:hAnsi="Cambria" w:cstheme="minorHAnsi"/>
          <w:sz w:val="22"/>
          <w:szCs w:val="22"/>
        </w:rPr>
        <w:t xml:space="preserve"> </w:t>
      </w:r>
      <w:r w:rsidR="001D4468" w:rsidRPr="00122625">
        <w:rPr>
          <w:rFonts w:ascii="Cambria" w:hAnsi="Cambria" w:cstheme="minorHAnsi"/>
          <w:sz w:val="22"/>
          <w:szCs w:val="22"/>
        </w:rPr>
        <w:t>3</w:t>
      </w:r>
      <w:r w:rsidR="001C0573" w:rsidRPr="00122625">
        <w:rPr>
          <w:rFonts w:ascii="Cambria" w:hAnsi="Cambria" w:cstheme="minorHAnsi"/>
          <w:sz w:val="22"/>
          <w:szCs w:val="22"/>
        </w:rPr>
        <w:t xml:space="preserve"> и </w:t>
      </w:r>
      <w:r w:rsidRPr="00122625">
        <w:rPr>
          <w:rFonts w:ascii="Cambria" w:hAnsi="Cambria" w:cstheme="minorHAnsi"/>
          <w:sz w:val="22"/>
          <w:szCs w:val="22"/>
        </w:rPr>
        <w:t xml:space="preserve">т. </w:t>
      </w:r>
      <w:r w:rsidR="001D4468" w:rsidRPr="00122625">
        <w:rPr>
          <w:rFonts w:ascii="Cambria" w:hAnsi="Cambria" w:cstheme="minorHAnsi"/>
          <w:sz w:val="22"/>
          <w:szCs w:val="22"/>
        </w:rPr>
        <w:t>4</w:t>
      </w:r>
      <w:r w:rsidR="001C0573" w:rsidRPr="00122625">
        <w:rPr>
          <w:rFonts w:ascii="Cambria" w:hAnsi="Cambria" w:cstheme="minorHAnsi"/>
          <w:sz w:val="22"/>
          <w:szCs w:val="22"/>
        </w:rPr>
        <w:t xml:space="preserve"> са задължителни само при кандидатстване с малък проект.</w:t>
      </w:r>
      <w:r w:rsidR="00197B1B" w:rsidRPr="00122625">
        <w:rPr>
          <w:rFonts w:ascii="Cambria" w:hAnsi="Cambria" w:cstheme="minorHAnsi"/>
          <w:sz w:val="22"/>
          <w:szCs w:val="22"/>
        </w:rPr>
        <w:t xml:space="preserve"> </w:t>
      </w:r>
    </w:p>
    <w:p w14:paraId="3F9B2D0A" w14:textId="79739465" w:rsidR="00145E1D" w:rsidRPr="006755B3" w:rsidRDefault="00673519" w:rsidP="005B6699">
      <w:pPr>
        <w:pStyle w:val="ListParagraph"/>
        <w:numPr>
          <w:ilvl w:val="0"/>
          <w:numId w:val="27"/>
        </w:numPr>
        <w:tabs>
          <w:tab w:val="left" w:pos="0"/>
        </w:tabs>
        <w:spacing w:after="360" w:line="276" w:lineRule="auto"/>
        <w:ind w:left="1080"/>
        <w:jc w:val="both"/>
        <w:rPr>
          <w:rFonts w:ascii="Cambria" w:hAnsi="Cambria" w:cstheme="minorHAnsi"/>
          <w:sz w:val="22"/>
          <w:szCs w:val="22"/>
        </w:rPr>
      </w:pPr>
      <w:bookmarkStart w:id="2" w:name="_Hlk176611404"/>
      <w:r w:rsidRPr="00122625">
        <w:rPr>
          <w:rFonts w:ascii="Cambria" w:hAnsi="Cambria" w:cstheme="minorHAnsi"/>
          <w:sz w:val="22"/>
          <w:szCs w:val="22"/>
        </w:rPr>
        <w:t xml:space="preserve">Приложението </w:t>
      </w:r>
      <w:r w:rsidR="004065B8" w:rsidRPr="00122625">
        <w:rPr>
          <w:rFonts w:ascii="Cambria" w:hAnsi="Cambria" w:cstheme="minorHAnsi"/>
          <w:sz w:val="22"/>
          <w:szCs w:val="22"/>
        </w:rPr>
        <w:t xml:space="preserve">по т. 6 </w:t>
      </w:r>
      <w:r w:rsidR="008067B9" w:rsidRPr="00122625">
        <w:rPr>
          <w:rFonts w:ascii="Cambria" w:hAnsi="Cambria" w:cstheme="minorHAnsi"/>
          <w:sz w:val="22"/>
          <w:szCs w:val="22"/>
        </w:rPr>
        <w:t>е задължително</w:t>
      </w:r>
      <w:r w:rsidR="004065B8" w:rsidRPr="00122625">
        <w:rPr>
          <w:rFonts w:ascii="Cambria" w:hAnsi="Cambria" w:cstheme="minorHAnsi"/>
          <w:sz w:val="22"/>
          <w:szCs w:val="22"/>
        </w:rPr>
        <w:t xml:space="preserve"> </w:t>
      </w:r>
      <w:r w:rsidR="004065B8" w:rsidRPr="006755B3">
        <w:rPr>
          <w:rFonts w:ascii="Cambria" w:hAnsi="Cambria" w:cstheme="minorHAnsi"/>
          <w:sz w:val="22"/>
          <w:szCs w:val="22"/>
        </w:rPr>
        <w:t>при кандидатстване с голям и/ или малък научен проект</w:t>
      </w:r>
      <w:r w:rsidR="006D4284" w:rsidRPr="006755B3">
        <w:rPr>
          <w:rFonts w:ascii="Cambria" w:hAnsi="Cambria" w:cstheme="minorHAnsi"/>
          <w:sz w:val="22"/>
          <w:szCs w:val="22"/>
        </w:rPr>
        <w:t xml:space="preserve">. </w:t>
      </w:r>
    </w:p>
    <w:bookmarkEnd w:id="2"/>
    <w:p w14:paraId="4B6D21E8" w14:textId="77777777" w:rsidR="006B44D1" w:rsidRPr="006755B3" w:rsidRDefault="00EB22C6" w:rsidP="005B6699">
      <w:pPr>
        <w:shd w:val="clear" w:color="auto" w:fill="FFE599" w:themeFill="accent4" w:themeFillTint="66"/>
        <w:spacing w:after="120" w:line="276" w:lineRule="auto"/>
        <w:ind w:firstLine="708"/>
        <w:jc w:val="both"/>
        <w:rPr>
          <w:rFonts w:ascii="Cambria" w:hAnsi="Cambria" w:cstheme="minorHAnsi"/>
          <w:b/>
          <w:color w:val="2F5496" w:themeColor="accent5" w:themeShade="BF"/>
        </w:rPr>
      </w:pPr>
      <w:r w:rsidRPr="006755B3">
        <w:rPr>
          <w:rFonts w:ascii="Cambria" w:hAnsi="Cambria" w:cstheme="minorHAnsi"/>
          <w:b/>
          <w:color w:val="2F5496" w:themeColor="accent5" w:themeShade="BF"/>
        </w:rPr>
        <w:t xml:space="preserve">5.3. </w:t>
      </w:r>
      <w:r w:rsidR="001C0573" w:rsidRPr="006755B3">
        <w:rPr>
          <w:rFonts w:ascii="Cambria" w:hAnsi="Cambria" w:cstheme="minorHAnsi"/>
          <w:b/>
          <w:color w:val="2F5496" w:themeColor="accent5" w:themeShade="BF"/>
        </w:rPr>
        <w:t>Проверка за административно съответствие от Техническа комисия</w:t>
      </w:r>
    </w:p>
    <w:p w14:paraId="34BA9893" w14:textId="77777777" w:rsidR="00187515" w:rsidRPr="006755B3" w:rsidRDefault="00187515" w:rsidP="005B6699">
      <w:pPr>
        <w:spacing w:after="120" w:line="276" w:lineRule="auto"/>
        <w:ind w:firstLine="708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lastRenderedPageBreak/>
        <w:t>Процедурата за оценка на постъпилите проектни предложения започва с проверка за а</w:t>
      </w:r>
      <w:r w:rsidR="00E82F20" w:rsidRPr="006755B3">
        <w:rPr>
          <w:rFonts w:ascii="Cambria" w:hAnsi="Cambria" w:cstheme="minorHAnsi"/>
          <w:sz w:val="22"/>
        </w:rPr>
        <w:t>дминистративно съответствие от Т</w:t>
      </w:r>
      <w:r w:rsidRPr="006755B3">
        <w:rPr>
          <w:rFonts w:ascii="Cambria" w:hAnsi="Cambria" w:cstheme="minorHAnsi"/>
          <w:sz w:val="22"/>
        </w:rPr>
        <w:t xml:space="preserve">ехническа комисия, назначена със заповед </w:t>
      </w:r>
      <w:r w:rsidR="00AC1E94" w:rsidRPr="006755B3">
        <w:rPr>
          <w:rFonts w:ascii="Cambria" w:hAnsi="Cambria" w:cstheme="minorHAnsi"/>
          <w:sz w:val="22"/>
        </w:rPr>
        <w:t>на</w:t>
      </w:r>
      <w:r w:rsidRPr="006755B3">
        <w:rPr>
          <w:rFonts w:ascii="Cambria" w:hAnsi="Cambria" w:cstheme="minorHAnsi"/>
          <w:sz w:val="22"/>
        </w:rPr>
        <w:t xml:space="preserve"> Ректора</w:t>
      </w:r>
      <w:r w:rsidR="00AC1E94" w:rsidRPr="006755B3">
        <w:rPr>
          <w:rFonts w:ascii="Cambria" w:hAnsi="Cambria" w:cstheme="minorHAnsi"/>
          <w:sz w:val="22"/>
        </w:rPr>
        <w:t xml:space="preserve"> за конкретната конкурсна сесия</w:t>
      </w:r>
      <w:r w:rsidRPr="006755B3">
        <w:rPr>
          <w:rFonts w:ascii="Cambria" w:hAnsi="Cambria" w:cstheme="minorHAnsi"/>
          <w:sz w:val="22"/>
        </w:rPr>
        <w:t>. Комисията дава оценка по следните критерии:</w:t>
      </w:r>
    </w:p>
    <w:p w14:paraId="757C0A54" w14:textId="308C4438" w:rsidR="00847ECE" w:rsidRPr="006755B3" w:rsidRDefault="003B6532" w:rsidP="005B6699">
      <w:pPr>
        <w:numPr>
          <w:ilvl w:val="0"/>
          <w:numId w:val="19"/>
        </w:numPr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Наличие на попълнен формуляр за проектно предложение, включващ административно и научно описание на проекта</w:t>
      </w:r>
      <w:r w:rsidR="00847ECE" w:rsidRPr="006755B3">
        <w:rPr>
          <w:rFonts w:ascii="Cambria" w:hAnsi="Cambria" w:cstheme="minorHAnsi"/>
          <w:sz w:val="22"/>
        </w:rPr>
        <w:t xml:space="preserve"> и съответстващ на изискванията, описани в т. </w:t>
      </w:r>
      <w:r w:rsidR="0018018E" w:rsidRPr="006755B3">
        <w:rPr>
          <w:rFonts w:ascii="Cambria" w:hAnsi="Cambria" w:cstheme="minorHAnsi"/>
          <w:sz w:val="22"/>
        </w:rPr>
        <w:t>5</w:t>
      </w:r>
      <w:r w:rsidR="00847ECE" w:rsidRPr="006755B3">
        <w:rPr>
          <w:rFonts w:ascii="Cambria" w:hAnsi="Cambria" w:cstheme="minorHAnsi"/>
          <w:sz w:val="22"/>
        </w:rPr>
        <w:t>.2.</w:t>
      </w:r>
      <w:r w:rsidR="00364D46" w:rsidRPr="006755B3">
        <w:rPr>
          <w:rFonts w:ascii="Cambria" w:hAnsi="Cambria" w:cstheme="minorHAnsi"/>
          <w:sz w:val="22"/>
        </w:rPr>
        <w:t>2</w:t>
      </w:r>
      <w:r w:rsidR="00847ECE" w:rsidRPr="006755B3">
        <w:rPr>
          <w:rFonts w:ascii="Cambria" w:hAnsi="Cambria" w:cstheme="minorHAnsi"/>
          <w:sz w:val="22"/>
        </w:rPr>
        <w:t xml:space="preserve"> от Насоките за кандидатстване</w:t>
      </w:r>
      <w:r w:rsidR="00AC7090" w:rsidRPr="006755B3">
        <w:rPr>
          <w:rFonts w:ascii="Cambria" w:hAnsi="Cambria" w:cstheme="minorHAnsi"/>
          <w:sz w:val="22"/>
        </w:rPr>
        <w:t>;</w:t>
      </w:r>
    </w:p>
    <w:p w14:paraId="32A52AEF" w14:textId="77777777" w:rsidR="003B6532" w:rsidRPr="006755B3" w:rsidRDefault="003B6532" w:rsidP="005B6699">
      <w:pPr>
        <w:numPr>
          <w:ilvl w:val="0"/>
          <w:numId w:val="19"/>
        </w:numPr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 xml:space="preserve">Наличие на всички задължителни приложения, описани в т. </w:t>
      </w:r>
      <w:r w:rsidR="0018018E" w:rsidRPr="006755B3">
        <w:rPr>
          <w:rFonts w:ascii="Cambria" w:hAnsi="Cambria" w:cstheme="minorHAnsi"/>
          <w:sz w:val="22"/>
        </w:rPr>
        <w:t>5</w:t>
      </w:r>
      <w:r w:rsidRPr="006755B3">
        <w:rPr>
          <w:rFonts w:ascii="Cambria" w:hAnsi="Cambria" w:cstheme="minorHAnsi"/>
          <w:sz w:val="22"/>
        </w:rPr>
        <w:t>.2.</w:t>
      </w:r>
      <w:r w:rsidR="00364D46" w:rsidRPr="006755B3">
        <w:rPr>
          <w:rFonts w:ascii="Cambria" w:hAnsi="Cambria" w:cstheme="minorHAnsi"/>
          <w:sz w:val="22"/>
        </w:rPr>
        <w:t>3</w:t>
      </w:r>
      <w:r w:rsidRPr="006755B3">
        <w:rPr>
          <w:rFonts w:ascii="Cambria" w:hAnsi="Cambria" w:cstheme="minorHAnsi"/>
          <w:sz w:val="22"/>
        </w:rPr>
        <w:t xml:space="preserve"> от Насоките за кандидатстване</w:t>
      </w:r>
      <w:r w:rsidR="00AC7090" w:rsidRPr="006755B3">
        <w:rPr>
          <w:rFonts w:ascii="Cambria" w:hAnsi="Cambria" w:cstheme="minorHAnsi"/>
          <w:sz w:val="22"/>
        </w:rPr>
        <w:t>;</w:t>
      </w:r>
    </w:p>
    <w:p w14:paraId="056CD464" w14:textId="77777777" w:rsidR="003B6532" w:rsidRPr="006755B3" w:rsidRDefault="00882335" w:rsidP="005B6699">
      <w:pPr>
        <w:numPr>
          <w:ilvl w:val="0"/>
          <w:numId w:val="19"/>
        </w:numPr>
        <w:spacing w:after="120" w:line="276" w:lineRule="auto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Наличие на с</w:t>
      </w:r>
      <w:r w:rsidR="00847ECE" w:rsidRPr="006755B3">
        <w:rPr>
          <w:rFonts w:ascii="Cambria" w:hAnsi="Cambria" w:cstheme="minorHAnsi"/>
          <w:sz w:val="22"/>
        </w:rPr>
        <w:t>ъответствие с изискванията по отношение на:</w:t>
      </w:r>
    </w:p>
    <w:p w14:paraId="3B1CB155" w14:textId="77777777" w:rsidR="00847ECE" w:rsidRPr="006755B3" w:rsidRDefault="00847ECE" w:rsidP="005B6699">
      <w:pPr>
        <w:numPr>
          <w:ilvl w:val="0"/>
          <w:numId w:val="9"/>
        </w:numPr>
        <w:spacing w:after="120" w:line="276" w:lineRule="auto"/>
        <w:ind w:left="1080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срока за подаване на документите</w:t>
      </w:r>
      <w:r w:rsidR="00D23644" w:rsidRPr="006755B3">
        <w:rPr>
          <w:rFonts w:ascii="Cambria" w:hAnsi="Cambria" w:cstheme="minorHAnsi"/>
          <w:sz w:val="22"/>
        </w:rPr>
        <w:t>;</w:t>
      </w:r>
    </w:p>
    <w:p w14:paraId="56CBDBC6" w14:textId="393FB8F2" w:rsidR="00847ECE" w:rsidRPr="006755B3" w:rsidRDefault="00847ECE" w:rsidP="005B6699">
      <w:pPr>
        <w:numPr>
          <w:ilvl w:val="0"/>
          <w:numId w:val="9"/>
        </w:numPr>
        <w:spacing w:after="120" w:line="276" w:lineRule="auto"/>
        <w:ind w:left="1080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заявената сума за финансиране</w:t>
      </w:r>
      <w:r w:rsidR="00D23644" w:rsidRPr="006755B3">
        <w:rPr>
          <w:rFonts w:ascii="Cambria" w:hAnsi="Cambria" w:cstheme="minorHAnsi"/>
          <w:sz w:val="22"/>
        </w:rPr>
        <w:t>;</w:t>
      </w:r>
    </w:p>
    <w:p w14:paraId="65BB2939" w14:textId="77777777" w:rsidR="00847ECE" w:rsidRPr="006755B3" w:rsidRDefault="00847ECE" w:rsidP="005B6699">
      <w:pPr>
        <w:numPr>
          <w:ilvl w:val="0"/>
          <w:numId w:val="9"/>
        </w:numPr>
        <w:spacing w:after="120" w:line="276" w:lineRule="auto"/>
        <w:ind w:left="1080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бюджета на проекта</w:t>
      </w:r>
      <w:r w:rsidR="00AC7090" w:rsidRPr="006755B3">
        <w:rPr>
          <w:rFonts w:ascii="Cambria" w:hAnsi="Cambria" w:cstheme="minorHAnsi"/>
          <w:sz w:val="22"/>
        </w:rPr>
        <w:t>;</w:t>
      </w:r>
    </w:p>
    <w:p w14:paraId="582957EE" w14:textId="77777777" w:rsidR="00187515" w:rsidRPr="006755B3" w:rsidRDefault="002E56BD" w:rsidP="005B6699">
      <w:pPr>
        <w:numPr>
          <w:ilvl w:val="0"/>
          <w:numId w:val="9"/>
        </w:numPr>
        <w:spacing w:after="120" w:line="276" w:lineRule="auto"/>
        <w:ind w:left="1080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екипа на проектното предложение</w:t>
      </w:r>
      <w:r w:rsidR="00734ABC" w:rsidRPr="006755B3">
        <w:rPr>
          <w:rFonts w:ascii="Cambria" w:hAnsi="Cambria" w:cstheme="minorHAnsi"/>
          <w:sz w:val="22"/>
        </w:rPr>
        <w:t>, съгласно т. 4.</w:t>
      </w:r>
      <w:r w:rsidR="000A266B" w:rsidRPr="006755B3">
        <w:rPr>
          <w:rFonts w:ascii="Cambria" w:hAnsi="Cambria" w:cstheme="minorHAnsi"/>
          <w:sz w:val="22"/>
        </w:rPr>
        <w:t>1</w:t>
      </w:r>
      <w:r w:rsidR="00297264" w:rsidRPr="006755B3">
        <w:rPr>
          <w:rFonts w:ascii="Cambria" w:hAnsi="Cambria" w:cstheme="minorHAnsi"/>
          <w:sz w:val="22"/>
        </w:rPr>
        <w:t>.</w:t>
      </w:r>
      <w:r w:rsidR="000A266B" w:rsidRPr="006755B3">
        <w:rPr>
          <w:rFonts w:ascii="Cambria" w:hAnsi="Cambria" w:cstheme="minorHAnsi"/>
          <w:sz w:val="22"/>
        </w:rPr>
        <w:t xml:space="preserve"> от Насоките за кандидатстване;</w:t>
      </w:r>
    </w:p>
    <w:p w14:paraId="451F38B3" w14:textId="51988D50" w:rsidR="00734ABC" w:rsidRPr="006755B3" w:rsidRDefault="000A266B" w:rsidP="005B6699">
      <w:pPr>
        <w:numPr>
          <w:ilvl w:val="0"/>
          <w:numId w:val="9"/>
        </w:numPr>
        <w:spacing w:after="120" w:line="276" w:lineRule="auto"/>
        <w:ind w:left="1080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описаните</w:t>
      </w:r>
      <w:r w:rsidR="00873B91" w:rsidRPr="006755B3">
        <w:rPr>
          <w:rFonts w:ascii="Cambria" w:hAnsi="Cambria" w:cstheme="minorHAnsi"/>
          <w:sz w:val="22"/>
        </w:rPr>
        <w:t xml:space="preserve"> публикации в раздел „Оценка на потенциала на изследователския екип“</w:t>
      </w:r>
      <w:r w:rsidR="00321668" w:rsidRPr="006755B3">
        <w:rPr>
          <w:rFonts w:ascii="Cambria" w:hAnsi="Cambria" w:cstheme="minorHAnsi"/>
          <w:sz w:val="22"/>
        </w:rPr>
        <w:t>.</w:t>
      </w:r>
    </w:p>
    <w:p w14:paraId="59CF12CD" w14:textId="77777777" w:rsidR="00187515" w:rsidRPr="006755B3" w:rsidRDefault="00E82F20" w:rsidP="005B6699">
      <w:pPr>
        <w:spacing w:after="360" w:line="276" w:lineRule="auto"/>
        <w:ind w:firstLine="706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 xml:space="preserve">Техническата комисия изготвя доклад с констатациите си, който се представя пред </w:t>
      </w:r>
      <w:r w:rsidR="00EE6AE0" w:rsidRPr="006755B3">
        <w:rPr>
          <w:rFonts w:ascii="Cambria" w:hAnsi="Cambria" w:cstheme="minorHAnsi"/>
          <w:sz w:val="22"/>
        </w:rPr>
        <w:t>Експертната комиси</w:t>
      </w:r>
      <w:r w:rsidR="0018018E" w:rsidRPr="006755B3">
        <w:rPr>
          <w:rFonts w:ascii="Cambria" w:hAnsi="Cambria" w:cstheme="minorHAnsi"/>
          <w:sz w:val="22"/>
        </w:rPr>
        <w:t>я на фонд „Наука“.</w:t>
      </w:r>
    </w:p>
    <w:p w14:paraId="78113243" w14:textId="77777777" w:rsidR="00EA74A9" w:rsidRPr="006755B3" w:rsidRDefault="00EB22C6" w:rsidP="005B6699">
      <w:pPr>
        <w:shd w:val="clear" w:color="auto" w:fill="FFE599" w:themeFill="accent4" w:themeFillTint="66"/>
        <w:spacing w:after="120" w:line="276" w:lineRule="auto"/>
        <w:ind w:firstLine="708"/>
        <w:jc w:val="both"/>
        <w:rPr>
          <w:rFonts w:ascii="Cambria" w:hAnsi="Cambria" w:cstheme="minorHAnsi"/>
          <w:b/>
          <w:color w:val="2F5496" w:themeColor="accent5" w:themeShade="BF"/>
        </w:rPr>
      </w:pPr>
      <w:r w:rsidRPr="006755B3">
        <w:rPr>
          <w:rFonts w:ascii="Cambria" w:hAnsi="Cambria" w:cstheme="minorHAnsi"/>
          <w:b/>
          <w:color w:val="2F5496" w:themeColor="accent5" w:themeShade="BF"/>
        </w:rPr>
        <w:t xml:space="preserve">5.4. </w:t>
      </w:r>
      <w:r w:rsidR="001C0573" w:rsidRPr="006755B3">
        <w:rPr>
          <w:rFonts w:ascii="Cambria" w:hAnsi="Cambria" w:cstheme="minorHAnsi"/>
          <w:b/>
          <w:color w:val="2F5496" w:themeColor="accent5" w:themeShade="BF"/>
        </w:rPr>
        <w:t>Допускане до рецензия от страна на Експертната комисия на фонд „Наука“</w:t>
      </w:r>
    </w:p>
    <w:p w14:paraId="46C234D7" w14:textId="7F586553" w:rsidR="005F2B06" w:rsidRPr="006755B3" w:rsidRDefault="005F2B06" w:rsidP="005B6699">
      <w:pPr>
        <w:spacing w:after="360" w:line="276" w:lineRule="auto"/>
        <w:ind w:firstLine="706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Експертната комисия се запознава с</w:t>
      </w:r>
      <w:r w:rsidR="00821485" w:rsidRPr="006755B3">
        <w:rPr>
          <w:rFonts w:ascii="Cambria" w:hAnsi="Cambria" w:cstheme="minorHAnsi"/>
          <w:sz w:val="22"/>
        </w:rPr>
        <w:t xml:space="preserve"> установените от Т</w:t>
      </w:r>
      <w:r w:rsidRPr="006755B3">
        <w:rPr>
          <w:rFonts w:ascii="Cambria" w:hAnsi="Cambria" w:cstheme="minorHAnsi"/>
          <w:sz w:val="22"/>
        </w:rPr>
        <w:t>ехническата комисия несъответствия</w:t>
      </w:r>
      <w:r w:rsidR="00E83F03" w:rsidRPr="006755B3">
        <w:rPr>
          <w:rFonts w:ascii="Cambria" w:hAnsi="Cambria" w:cstheme="minorHAnsi"/>
          <w:sz w:val="22"/>
        </w:rPr>
        <w:t xml:space="preserve"> и нарушения</w:t>
      </w:r>
      <w:r w:rsidRPr="006755B3">
        <w:rPr>
          <w:rFonts w:ascii="Cambria" w:hAnsi="Cambria" w:cstheme="minorHAnsi"/>
          <w:sz w:val="22"/>
        </w:rPr>
        <w:t xml:space="preserve"> във формулярите и приложенията на проектните предложения и обсъжда всяко едно от тях. При наличие на </w:t>
      </w:r>
      <w:r w:rsidR="00EE1BA7" w:rsidRPr="006755B3">
        <w:rPr>
          <w:rFonts w:ascii="Cambria" w:hAnsi="Cambria" w:cstheme="minorHAnsi"/>
          <w:sz w:val="22"/>
        </w:rPr>
        <w:t xml:space="preserve">несъответствия и </w:t>
      </w:r>
      <w:r w:rsidRPr="006755B3">
        <w:rPr>
          <w:rFonts w:ascii="Cambria" w:hAnsi="Cambria" w:cstheme="minorHAnsi"/>
          <w:sz w:val="22"/>
        </w:rPr>
        <w:t>нарушения, несъвместими с установените нормат</w:t>
      </w:r>
      <w:r w:rsidR="00821485" w:rsidRPr="006755B3">
        <w:rPr>
          <w:rFonts w:ascii="Cambria" w:hAnsi="Cambria" w:cstheme="minorHAnsi"/>
          <w:sz w:val="22"/>
        </w:rPr>
        <w:t>ивни изисквания на фонд „Наука“</w:t>
      </w:r>
      <w:r w:rsidR="00ED20C0" w:rsidRPr="006755B3">
        <w:rPr>
          <w:rFonts w:ascii="Cambria" w:hAnsi="Cambria" w:cstheme="minorHAnsi"/>
          <w:sz w:val="22"/>
        </w:rPr>
        <w:t>,</w:t>
      </w:r>
      <w:r w:rsidR="00821485" w:rsidRPr="006755B3">
        <w:rPr>
          <w:rFonts w:ascii="Cambria" w:hAnsi="Cambria" w:cstheme="minorHAnsi"/>
          <w:sz w:val="22"/>
        </w:rPr>
        <w:t xml:space="preserve"> в правомощията на Е</w:t>
      </w:r>
      <w:r w:rsidR="0091650C" w:rsidRPr="006755B3">
        <w:rPr>
          <w:rFonts w:ascii="Cambria" w:hAnsi="Cambria" w:cstheme="minorHAnsi"/>
          <w:sz w:val="22"/>
        </w:rPr>
        <w:t>кспертната комисия</w:t>
      </w:r>
      <w:r w:rsidR="00821485" w:rsidRPr="006755B3">
        <w:rPr>
          <w:rFonts w:ascii="Cambria" w:hAnsi="Cambria" w:cstheme="minorHAnsi"/>
          <w:sz w:val="22"/>
        </w:rPr>
        <w:t xml:space="preserve"> е да </w:t>
      </w:r>
      <w:r w:rsidR="0036411D" w:rsidRPr="006755B3">
        <w:rPr>
          <w:rFonts w:ascii="Cambria" w:hAnsi="Cambria" w:cstheme="minorHAnsi"/>
          <w:sz w:val="22"/>
        </w:rPr>
        <w:t>вземе решение</w:t>
      </w:r>
      <w:r w:rsidR="00821485" w:rsidRPr="006755B3">
        <w:rPr>
          <w:rFonts w:ascii="Cambria" w:hAnsi="Cambria" w:cstheme="minorHAnsi"/>
          <w:sz w:val="22"/>
        </w:rPr>
        <w:t xml:space="preserve"> съответните проектни предложения да не бъдат допускани до рецензия.</w:t>
      </w:r>
    </w:p>
    <w:p w14:paraId="237209BA" w14:textId="77777777" w:rsidR="00187515" w:rsidRPr="006755B3" w:rsidRDefault="00EB22C6" w:rsidP="005B6699">
      <w:pPr>
        <w:shd w:val="clear" w:color="auto" w:fill="FFE599" w:themeFill="accent4" w:themeFillTint="66"/>
        <w:spacing w:after="120" w:line="276" w:lineRule="auto"/>
        <w:ind w:firstLine="708"/>
        <w:rPr>
          <w:rFonts w:ascii="Cambria" w:hAnsi="Cambria" w:cstheme="minorHAnsi"/>
          <w:b/>
          <w:color w:val="2F5496" w:themeColor="accent5" w:themeShade="BF"/>
        </w:rPr>
      </w:pPr>
      <w:r w:rsidRPr="006755B3">
        <w:rPr>
          <w:rFonts w:ascii="Cambria" w:hAnsi="Cambria" w:cstheme="minorHAnsi"/>
          <w:b/>
          <w:color w:val="2F5496" w:themeColor="accent5" w:themeShade="BF"/>
        </w:rPr>
        <w:t xml:space="preserve">5.5. </w:t>
      </w:r>
      <w:r w:rsidR="001C0573" w:rsidRPr="006755B3">
        <w:rPr>
          <w:rFonts w:ascii="Cambria" w:hAnsi="Cambria" w:cstheme="minorHAnsi"/>
          <w:b/>
          <w:color w:val="2F5496" w:themeColor="accent5" w:themeShade="BF"/>
        </w:rPr>
        <w:t>Научна оценка на проектното предложение</w:t>
      </w:r>
    </w:p>
    <w:p w14:paraId="68EBF471" w14:textId="5D96E254" w:rsidR="00C713BB" w:rsidRPr="006755B3" w:rsidRDefault="00E90631" w:rsidP="005B6699">
      <w:pPr>
        <w:spacing w:after="120" w:line="276" w:lineRule="auto"/>
        <w:ind w:firstLine="708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 xml:space="preserve">Научната оценка на проектните предложения се извършва от </w:t>
      </w:r>
      <w:r w:rsidR="00E854D6" w:rsidRPr="006755B3">
        <w:rPr>
          <w:rFonts w:ascii="Cambria" w:hAnsi="Cambria" w:cstheme="minorHAnsi"/>
          <w:sz w:val="22"/>
        </w:rPr>
        <w:t xml:space="preserve">двама </w:t>
      </w:r>
      <w:r w:rsidR="00ED00F2" w:rsidRPr="006755B3">
        <w:rPr>
          <w:rFonts w:ascii="Cambria" w:hAnsi="Cambria" w:cstheme="minorHAnsi"/>
          <w:sz w:val="22"/>
        </w:rPr>
        <w:t xml:space="preserve">независими </w:t>
      </w:r>
      <w:r w:rsidRPr="006755B3">
        <w:rPr>
          <w:rFonts w:ascii="Cambria" w:hAnsi="Cambria" w:cstheme="minorHAnsi"/>
          <w:sz w:val="22"/>
        </w:rPr>
        <w:t>рецензент</w:t>
      </w:r>
      <w:r w:rsidR="00E854D6" w:rsidRPr="006755B3">
        <w:rPr>
          <w:rFonts w:ascii="Cambria" w:hAnsi="Cambria" w:cstheme="minorHAnsi"/>
          <w:sz w:val="22"/>
        </w:rPr>
        <w:t>а</w:t>
      </w:r>
      <w:r w:rsidRPr="006755B3">
        <w:rPr>
          <w:rFonts w:ascii="Cambria" w:hAnsi="Cambria" w:cstheme="minorHAnsi"/>
          <w:sz w:val="22"/>
        </w:rPr>
        <w:t>, които се определят и осъществяват дейността си, съгласно Правилника</w:t>
      </w:r>
      <w:r w:rsidR="00AC7090" w:rsidRPr="006755B3">
        <w:rPr>
          <w:rFonts w:ascii="Cambria" w:hAnsi="Cambria" w:cstheme="minorHAnsi"/>
          <w:sz w:val="22"/>
        </w:rPr>
        <w:t xml:space="preserve"> </w:t>
      </w:r>
      <w:r w:rsidRPr="006755B3">
        <w:rPr>
          <w:rFonts w:ascii="Cambria" w:hAnsi="Cambria" w:cstheme="minorHAnsi"/>
          <w:sz w:val="22"/>
        </w:rPr>
        <w:t>на фонд „Наука“</w:t>
      </w:r>
      <w:r w:rsidR="00E854D6" w:rsidRPr="006755B3">
        <w:rPr>
          <w:rFonts w:ascii="Cambria" w:hAnsi="Cambria" w:cstheme="minorHAnsi"/>
          <w:sz w:val="22"/>
        </w:rPr>
        <w:t xml:space="preserve">. </w:t>
      </w:r>
      <w:r w:rsidRPr="006755B3">
        <w:rPr>
          <w:rFonts w:ascii="Cambria" w:hAnsi="Cambria" w:cstheme="minorHAnsi"/>
          <w:sz w:val="22"/>
        </w:rPr>
        <w:t>Всяко проектно предложение</w:t>
      </w:r>
      <w:r w:rsidR="00ED00F2" w:rsidRPr="006755B3">
        <w:rPr>
          <w:rFonts w:ascii="Cambria" w:hAnsi="Cambria" w:cstheme="minorHAnsi"/>
          <w:sz w:val="22"/>
        </w:rPr>
        <w:t xml:space="preserve"> се оценява, като се спазват принципите на безпристрастност</w:t>
      </w:r>
      <w:r w:rsidR="00E854D6" w:rsidRPr="006755B3">
        <w:rPr>
          <w:rFonts w:ascii="Cambria" w:hAnsi="Cambria" w:cstheme="minorHAnsi"/>
          <w:sz w:val="22"/>
        </w:rPr>
        <w:t>, компетентност и избягване конфликт на интереси.</w:t>
      </w:r>
      <w:r w:rsidR="00ED1D03" w:rsidRPr="006755B3">
        <w:rPr>
          <w:rFonts w:ascii="Cambria" w:hAnsi="Cambria"/>
        </w:rPr>
        <w:t xml:space="preserve"> </w:t>
      </w:r>
      <w:bookmarkStart w:id="3" w:name="_Hlk176611605"/>
      <w:r w:rsidR="00ED1D03" w:rsidRPr="006755B3">
        <w:rPr>
          <w:rFonts w:ascii="Cambria" w:hAnsi="Cambria" w:cstheme="minorHAnsi"/>
          <w:sz w:val="22"/>
        </w:rPr>
        <w:t xml:space="preserve">Оценяването </w:t>
      </w:r>
      <w:r w:rsidR="000F72DF" w:rsidRPr="006755B3">
        <w:rPr>
          <w:rFonts w:ascii="Cambria" w:hAnsi="Cambria" w:cstheme="minorHAnsi"/>
          <w:sz w:val="22"/>
        </w:rPr>
        <w:t xml:space="preserve">се извършва </w:t>
      </w:r>
      <w:r w:rsidR="00ED1D03" w:rsidRPr="006755B3">
        <w:rPr>
          <w:rFonts w:ascii="Cambria" w:hAnsi="Cambria" w:cstheme="minorHAnsi"/>
          <w:sz w:val="22"/>
        </w:rPr>
        <w:t>по критерии, заложени в картата за рецензия, на базата на информацията, която екипите са подали в проектн</w:t>
      </w:r>
      <w:r w:rsidR="003F0CE8" w:rsidRPr="006755B3">
        <w:rPr>
          <w:rFonts w:ascii="Cambria" w:hAnsi="Cambria" w:cstheme="minorHAnsi"/>
          <w:sz w:val="22"/>
        </w:rPr>
        <w:t>ите си предложения</w:t>
      </w:r>
      <w:r w:rsidR="00ED1D03" w:rsidRPr="006755B3">
        <w:rPr>
          <w:rFonts w:ascii="Cambria" w:hAnsi="Cambria" w:cstheme="minorHAnsi"/>
          <w:sz w:val="22"/>
        </w:rPr>
        <w:t>.</w:t>
      </w:r>
      <w:r w:rsidR="00E854D6" w:rsidRPr="006755B3">
        <w:rPr>
          <w:rFonts w:ascii="Cambria" w:hAnsi="Cambria" w:cstheme="minorHAnsi"/>
          <w:sz w:val="22"/>
        </w:rPr>
        <w:t xml:space="preserve"> </w:t>
      </w:r>
      <w:r w:rsidR="00154D61" w:rsidRPr="006755B3">
        <w:rPr>
          <w:rFonts w:ascii="Cambria" w:hAnsi="Cambria" w:cstheme="minorHAnsi"/>
          <w:sz w:val="22"/>
        </w:rPr>
        <w:t xml:space="preserve">Картата за рецензия се актуализира спрямо Правилника за устройството и дейността на фонд „Наука“. </w:t>
      </w:r>
      <w:bookmarkEnd w:id="3"/>
      <w:r w:rsidR="00E854D6" w:rsidRPr="006755B3">
        <w:rPr>
          <w:rFonts w:ascii="Cambria" w:hAnsi="Cambria" w:cstheme="minorHAnsi"/>
          <w:sz w:val="22"/>
        </w:rPr>
        <w:t xml:space="preserve">Рецензентите обосновават писмено оценката си по всеки от </w:t>
      </w:r>
      <w:r w:rsidR="000A0411" w:rsidRPr="006755B3">
        <w:rPr>
          <w:rFonts w:ascii="Cambria" w:hAnsi="Cambria" w:cstheme="minorHAnsi"/>
          <w:sz w:val="22"/>
        </w:rPr>
        <w:t xml:space="preserve">заложените </w:t>
      </w:r>
      <w:r w:rsidR="00E854D6" w:rsidRPr="006755B3">
        <w:rPr>
          <w:rFonts w:ascii="Cambria" w:hAnsi="Cambria" w:cstheme="minorHAnsi"/>
          <w:sz w:val="22"/>
        </w:rPr>
        <w:t>критерии</w:t>
      </w:r>
      <w:r w:rsidR="00196580" w:rsidRPr="006755B3">
        <w:rPr>
          <w:rFonts w:ascii="Cambria" w:hAnsi="Cambria" w:cstheme="minorHAnsi"/>
          <w:sz w:val="22"/>
        </w:rPr>
        <w:t>.</w:t>
      </w:r>
      <w:r w:rsidR="00E854D6" w:rsidRPr="006755B3">
        <w:rPr>
          <w:rFonts w:ascii="Cambria" w:hAnsi="Cambria" w:cstheme="minorHAnsi"/>
          <w:sz w:val="22"/>
        </w:rPr>
        <w:t xml:space="preserve"> </w:t>
      </w:r>
      <w:r w:rsidR="000F178C" w:rsidRPr="006755B3">
        <w:rPr>
          <w:rFonts w:ascii="Cambria" w:hAnsi="Cambria" w:cstheme="minorHAnsi"/>
          <w:sz w:val="22"/>
        </w:rPr>
        <w:t>О</w:t>
      </w:r>
      <w:r w:rsidR="000A0411" w:rsidRPr="006755B3">
        <w:rPr>
          <w:rFonts w:ascii="Cambria" w:hAnsi="Cambria" w:cstheme="minorHAnsi"/>
          <w:sz w:val="22"/>
        </w:rPr>
        <w:t>ценка</w:t>
      </w:r>
      <w:r w:rsidR="000F178C" w:rsidRPr="006755B3">
        <w:rPr>
          <w:rFonts w:ascii="Cambria" w:hAnsi="Cambria" w:cstheme="minorHAnsi"/>
          <w:sz w:val="22"/>
        </w:rPr>
        <w:t>та</w:t>
      </w:r>
      <w:r w:rsidR="000A0411" w:rsidRPr="006755B3">
        <w:rPr>
          <w:rFonts w:ascii="Cambria" w:hAnsi="Cambria" w:cstheme="minorHAnsi"/>
          <w:sz w:val="22"/>
        </w:rPr>
        <w:t xml:space="preserve"> на проекта</w:t>
      </w:r>
      <w:r w:rsidR="000F178C" w:rsidRPr="006755B3">
        <w:rPr>
          <w:rFonts w:ascii="Cambria" w:hAnsi="Cambria" w:cstheme="minorHAnsi"/>
          <w:sz w:val="22"/>
        </w:rPr>
        <w:t>, получена от всеки рецензент</w:t>
      </w:r>
      <w:r w:rsidR="00297264" w:rsidRPr="006755B3">
        <w:rPr>
          <w:rFonts w:ascii="Cambria" w:hAnsi="Cambria" w:cstheme="minorHAnsi"/>
          <w:sz w:val="22"/>
        </w:rPr>
        <w:t>,</w:t>
      </w:r>
      <w:r w:rsidR="000F178C" w:rsidRPr="006755B3">
        <w:rPr>
          <w:rFonts w:ascii="Cambria" w:hAnsi="Cambria" w:cstheme="minorHAnsi"/>
          <w:sz w:val="22"/>
        </w:rPr>
        <w:t xml:space="preserve"> </w:t>
      </w:r>
      <w:r w:rsidR="000A0411" w:rsidRPr="006755B3">
        <w:rPr>
          <w:rFonts w:ascii="Cambria" w:hAnsi="Cambria" w:cstheme="minorHAnsi"/>
          <w:sz w:val="22"/>
        </w:rPr>
        <w:t xml:space="preserve">е </w:t>
      </w:r>
      <w:r w:rsidR="000F18A0" w:rsidRPr="006755B3">
        <w:rPr>
          <w:rFonts w:ascii="Cambria" w:hAnsi="Cambria" w:cstheme="minorHAnsi"/>
          <w:sz w:val="22"/>
        </w:rPr>
        <w:t xml:space="preserve">процентният еквивалент на обобщената числова оценка по всеки от критериите. </w:t>
      </w:r>
    </w:p>
    <w:p w14:paraId="36EA39AC" w14:textId="1E75B09F" w:rsidR="008D27C3" w:rsidRPr="006755B3" w:rsidRDefault="00D4211E" w:rsidP="005B6699">
      <w:pPr>
        <w:spacing w:after="360" w:line="276" w:lineRule="auto"/>
        <w:ind w:firstLine="706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Резултатите от оценяването се предоставят на Експертната комисия, която при необходимост търси допълнителни уточнения и експертност.</w:t>
      </w:r>
    </w:p>
    <w:p w14:paraId="04B4CEDC" w14:textId="77777777" w:rsidR="00EB0617" w:rsidRPr="006755B3" w:rsidRDefault="00EB22C6" w:rsidP="005B6699">
      <w:pPr>
        <w:shd w:val="clear" w:color="auto" w:fill="FFE599" w:themeFill="accent4" w:themeFillTint="66"/>
        <w:tabs>
          <w:tab w:val="left" w:pos="0"/>
        </w:tabs>
        <w:spacing w:after="120" w:line="276" w:lineRule="auto"/>
        <w:jc w:val="both"/>
        <w:rPr>
          <w:rFonts w:ascii="Cambria" w:hAnsi="Cambria" w:cstheme="minorHAnsi"/>
          <w:b/>
          <w:color w:val="2F5496" w:themeColor="accent5" w:themeShade="BF"/>
        </w:rPr>
      </w:pPr>
      <w:r w:rsidRPr="006755B3">
        <w:rPr>
          <w:rFonts w:ascii="Cambria" w:hAnsi="Cambria" w:cstheme="minorHAnsi"/>
          <w:b/>
          <w:color w:val="2E74B5"/>
          <w:sz w:val="22"/>
        </w:rPr>
        <w:lastRenderedPageBreak/>
        <w:tab/>
      </w:r>
      <w:r w:rsidRPr="006755B3">
        <w:rPr>
          <w:rFonts w:ascii="Cambria" w:hAnsi="Cambria" w:cstheme="minorHAnsi"/>
          <w:b/>
          <w:color w:val="2F5496" w:themeColor="accent5" w:themeShade="BF"/>
        </w:rPr>
        <w:t xml:space="preserve">5.6. </w:t>
      </w:r>
      <w:r w:rsidR="001C0573" w:rsidRPr="006755B3">
        <w:rPr>
          <w:rFonts w:ascii="Cambria" w:hAnsi="Cambria" w:cstheme="minorHAnsi"/>
          <w:b/>
          <w:color w:val="2F5496" w:themeColor="accent5" w:themeShade="BF"/>
        </w:rPr>
        <w:t>Класиране на проектните предложения</w:t>
      </w:r>
    </w:p>
    <w:p w14:paraId="277090AF" w14:textId="4D033A93" w:rsidR="00F97606" w:rsidRPr="006755B3" w:rsidRDefault="000F178C" w:rsidP="005B6699">
      <w:pPr>
        <w:spacing w:after="360" w:line="276" w:lineRule="auto"/>
        <w:ind w:firstLine="706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Крайната оценка на всеки проект е средноаритмет</w:t>
      </w:r>
      <w:r w:rsidR="00A566B7" w:rsidRPr="006755B3">
        <w:rPr>
          <w:rFonts w:ascii="Cambria" w:hAnsi="Cambria" w:cstheme="minorHAnsi"/>
          <w:sz w:val="22"/>
        </w:rPr>
        <w:t>и</w:t>
      </w:r>
      <w:r w:rsidRPr="006755B3">
        <w:rPr>
          <w:rFonts w:ascii="Cambria" w:hAnsi="Cambria" w:cstheme="minorHAnsi"/>
          <w:sz w:val="22"/>
        </w:rPr>
        <w:t>чната стойност, получена от о</w:t>
      </w:r>
      <w:r w:rsidR="00297264" w:rsidRPr="006755B3">
        <w:rPr>
          <w:rFonts w:ascii="Cambria" w:hAnsi="Cambria" w:cstheme="minorHAnsi"/>
          <w:sz w:val="22"/>
        </w:rPr>
        <w:t xml:space="preserve">ценките на двамата рецензенти. </w:t>
      </w:r>
      <w:r w:rsidR="0091650C" w:rsidRPr="006755B3">
        <w:rPr>
          <w:rFonts w:ascii="Cambria" w:hAnsi="Cambria" w:cstheme="minorHAnsi"/>
          <w:sz w:val="22"/>
        </w:rPr>
        <w:t>Класирането се извършва от Експертната комисия</w:t>
      </w:r>
      <w:r w:rsidR="0046725B" w:rsidRPr="006755B3">
        <w:rPr>
          <w:rFonts w:ascii="Cambria" w:hAnsi="Cambria" w:cstheme="minorHAnsi"/>
          <w:sz w:val="22"/>
        </w:rPr>
        <w:t xml:space="preserve"> на база </w:t>
      </w:r>
      <w:r w:rsidRPr="006755B3">
        <w:rPr>
          <w:rFonts w:ascii="Cambria" w:hAnsi="Cambria" w:cstheme="minorHAnsi"/>
          <w:sz w:val="22"/>
        </w:rPr>
        <w:t>крайната оценка на</w:t>
      </w:r>
      <w:r w:rsidR="0046725B" w:rsidRPr="006755B3">
        <w:rPr>
          <w:rFonts w:ascii="Cambria" w:hAnsi="Cambria" w:cstheme="minorHAnsi"/>
          <w:sz w:val="22"/>
        </w:rPr>
        <w:t xml:space="preserve"> </w:t>
      </w:r>
      <w:r w:rsidRPr="006755B3">
        <w:rPr>
          <w:rFonts w:ascii="Cambria" w:hAnsi="Cambria" w:cstheme="minorHAnsi"/>
          <w:sz w:val="22"/>
        </w:rPr>
        <w:t>проектните предложения</w:t>
      </w:r>
      <w:r w:rsidR="0046725B" w:rsidRPr="006755B3">
        <w:rPr>
          <w:rFonts w:ascii="Cambria" w:hAnsi="Cambria" w:cstheme="minorHAnsi"/>
          <w:sz w:val="22"/>
        </w:rPr>
        <w:t xml:space="preserve">. </w:t>
      </w:r>
      <w:r w:rsidR="00196580" w:rsidRPr="006755B3">
        <w:rPr>
          <w:rFonts w:ascii="Cambria" w:hAnsi="Cambria" w:cstheme="minorHAnsi"/>
          <w:sz w:val="22"/>
        </w:rPr>
        <w:t>В класирането не се включват проектни предложени</w:t>
      </w:r>
      <w:r w:rsidR="009E3483" w:rsidRPr="006755B3">
        <w:rPr>
          <w:rFonts w:ascii="Cambria" w:hAnsi="Cambria" w:cstheme="minorHAnsi"/>
          <w:sz w:val="22"/>
        </w:rPr>
        <w:t>я, чиято крайна оценка е под 70</w:t>
      </w:r>
      <w:r w:rsidR="00196580" w:rsidRPr="006755B3">
        <w:rPr>
          <w:rFonts w:ascii="Cambria" w:hAnsi="Cambria" w:cstheme="minorHAnsi"/>
          <w:sz w:val="22"/>
        </w:rPr>
        <w:t xml:space="preserve">%. </w:t>
      </w:r>
      <w:r w:rsidR="0046725B" w:rsidRPr="006755B3">
        <w:rPr>
          <w:rFonts w:ascii="Cambria" w:hAnsi="Cambria" w:cstheme="minorHAnsi"/>
          <w:sz w:val="22"/>
        </w:rPr>
        <w:t>Е</w:t>
      </w:r>
      <w:r w:rsidR="009E7732" w:rsidRPr="006755B3">
        <w:rPr>
          <w:rFonts w:ascii="Cambria" w:hAnsi="Cambria" w:cstheme="minorHAnsi"/>
          <w:sz w:val="22"/>
        </w:rPr>
        <w:t>кспертната комисия</w:t>
      </w:r>
      <w:r w:rsidR="0046725B" w:rsidRPr="006755B3">
        <w:rPr>
          <w:rFonts w:ascii="Cambria" w:hAnsi="Cambria" w:cstheme="minorHAnsi"/>
          <w:sz w:val="22"/>
        </w:rPr>
        <w:t xml:space="preserve"> определя процентното съотношение за разпределянето на субсидията съответно за малки</w:t>
      </w:r>
      <w:r w:rsidR="009D643C" w:rsidRPr="006755B3">
        <w:rPr>
          <w:rFonts w:ascii="Cambria" w:hAnsi="Cambria" w:cstheme="minorHAnsi"/>
          <w:sz w:val="22"/>
        </w:rPr>
        <w:t xml:space="preserve"> </w:t>
      </w:r>
      <w:r w:rsidR="009D643C" w:rsidRPr="00464448">
        <w:rPr>
          <w:rFonts w:ascii="Cambria" w:hAnsi="Cambria" w:cstheme="minorHAnsi"/>
          <w:sz w:val="22"/>
        </w:rPr>
        <w:t>научни</w:t>
      </w:r>
      <w:r w:rsidR="00655142" w:rsidRPr="00464448">
        <w:rPr>
          <w:rFonts w:ascii="Cambria" w:hAnsi="Cambria" w:cstheme="minorHAnsi"/>
          <w:sz w:val="22"/>
        </w:rPr>
        <w:t xml:space="preserve"> и</w:t>
      </w:r>
      <w:r w:rsidR="0046725B" w:rsidRPr="00464448">
        <w:rPr>
          <w:rFonts w:ascii="Cambria" w:hAnsi="Cambria" w:cstheme="minorHAnsi"/>
          <w:sz w:val="22"/>
        </w:rPr>
        <w:t xml:space="preserve"> големи</w:t>
      </w:r>
      <w:r w:rsidR="009D643C" w:rsidRPr="00464448">
        <w:rPr>
          <w:rFonts w:ascii="Cambria" w:hAnsi="Cambria" w:cstheme="minorHAnsi"/>
          <w:sz w:val="22"/>
        </w:rPr>
        <w:t xml:space="preserve"> научни </w:t>
      </w:r>
      <w:r w:rsidR="0046725B" w:rsidRPr="00464448">
        <w:rPr>
          <w:rFonts w:ascii="Cambria" w:hAnsi="Cambria" w:cstheme="minorHAnsi"/>
          <w:sz w:val="22"/>
        </w:rPr>
        <w:t>проекти.</w:t>
      </w:r>
      <w:r w:rsidR="004B3858" w:rsidRPr="00464448">
        <w:rPr>
          <w:rFonts w:ascii="Cambria" w:hAnsi="Cambria" w:cstheme="minorHAnsi"/>
          <w:sz w:val="22"/>
        </w:rPr>
        <w:t xml:space="preserve"> Окончателното класиране</w:t>
      </w:r>
      <w:r w:rsidR="006E25FD" w:rsidRPr="00464448">
        <w:rPr>
          <w:rFonts w:ascii="Cambria" w:hAnsi="Cambria" w:cstheme="minorHAnsi"/>
          <w:sz w:val="22"/>
        </w:rPr>
        <w:t xml:space="preserve"> и определените за финансиране</w:t>
      </w:r>
      <w:r w:rsidR="004B3858" w:rsidRPr="00464448">
        <w:rPr>
          <w:rFonts w:ascii="Cambria" w:hAnsi="Cambria" w:cstheme="minorHAnsi"/>
          <w:sz w:val="22"/>
        </w:rPr>
        <w:t xml:space="preserve"> </w:t>
      </w:r>
      <w:r w:rsidR="00655142" w:rsidRPr="00464448">
        <w:rPr>
          <w:rFonts w:ascii="Cambria" w:hAnsi="Cambria" w:cstheme="minorHAnsi"/>
          <w:sz w:val="22"/>
        </w:rPr>
        <w:t xml:space="preserve">проектни предложения </w:t>
      </w:r>
      <w:r w:rsidR="004B3858" w:rsidRPr="00464448">
        <w:rPr>
          <w:rFonts w:ascii="Cambria" w:hAnsi="Cambria" w:cstheme="minorHAnsi"/>
          <w:sz w:val="22"/>
        </w:rPr>
        <w:t>се докладва</w:t>
      </w:r>
      <w:r w:rsidR="00655142" w:rsidRPr="00464448">
        <w:rPr>
          <w:rFonts w:ascii="Cambria" w:hAnsi="Cambria" w:cstheme="minorHAnsi"/>
          <w:sz w:val="22"/>
        </w:rPr>
        <w:t>т</w:t>
      </w:r>
      <w:r w:rsidR="004B3858" w:rsidRPr="00464448">
        <w:rPr>
          <w:rFonts w:ascii="Cambria" w:hAnsi="Cambria" w:cstheme="minorHAnsi"/>
          <w:sz w:val="22"/>
        </w:rPr>
        <w:t xml:space="preserve"> пред Академичния съвет на МУ</w:t>
      </w:r>
      <w:r w:rsidR="00F97606" w:rsidRPr="00464448">
        <w:rPr>
          <w:rFonts w:ascii="Cambria" w:hAnsi="Cambria" w:cstheme="minorHAnsi"/>
          <w:sz w:val="22"/>
        </w:rPr>
        <w:t xml:space="preserve"> – </w:t>
      </w:r>
      <w:r w:rsidR="004B3858" w:rsidRPr="00464448">
        <w:rPr>
          <w:rFonts w:ascii="Cambria" w:hAnsi="Cambria" w:cstheme="minorHAnsi"/>
          <w:sz w:val="22"/>
        </w:rPr>
        <w:t>Варна</w:t>
      </w:r>
      <w:r w:rsidR="004B3858" w:rsidRPr="006755B3">
        <w:rPr>
          <w:rFonts w:ascii="Cambria" w:hAnsi="Cambria" w:cstheme="minorHAnsi"/>
          <w:sz w:val="22"/>
        </w:rPr>
        <w:t xml:space="preserve">. След </w:t>
      </w:r>
      <w:r w:rsidR="006E25FD" w:rsidRPr="006755B3">
        <w:rPr>
          <w:rFonts w:ascii="Cambria" w:hAnsi="Cambria" w:cstheme="minorHAnsi"/>
          <w:sz w:val="22"/>
        </w:rPr>
        <w:t>утвърждаването</w:t>
      </w:r>
      <w:r w:rsidR="004B3858" w:rsidRPr="006755B3">
        <w:rPr>
          <w:rFonts w:ascii="Cambria" w:hAnsi="Cambria" w:cstheme="minorHAnsi"/>
          <w:sz w:val="22"/>
        </w:rPr>
        <w:t xml:space="preserve"> им от Академичния съвет</w:t>
      </w:r>
      <w:r w:rsidR="00297264" w:rsidRPr="006755B3">
        <w:rPr>
          <w:rFonts w:ascii="Cambria" w:hAnsi="Cambria" w:cstheme="minorHAnsi"/>
          <w:sz w:val="22"/>
        </w:rPr>
        <w:t>,</w:t>
      </w:r>
      <w:r w:rsidR="004B3858" w:rsidRPr="006755B3">
        <w:rPr>
          <w:rFonts w:ascii="Cambria" w:hAnsi="Cambria" w:cstheme="minorHAnsi"/>
          <w:sz w:val="22"/>
        </w:rPr>
        <w:t xml:space="preserve"> резултатите от проведения</w:t>
      </w:r>
      <w:r w:rsidR="00464448" w:rsidRPr="00464448">
        <w:rPr>
          <w:rFonts w:ascii="Cambria" w:hAnsi="Cambria" w:cstheme="minorHAnsi"/>
          <w:sz w:val="22"/>
        </w:rPr>
        <w:t xml:space="preserve"> </w:t>
      </w:r>
      <w:r w:rsidR="004B3858" w:rsidRPr="006755B3">
        <w:rPr>
          <w:rFonts w:ascii="Cambria" w:hAnsi="Cambria" w:cstheme="minorHAnsi"/>
          <w:sz w:val="22"/>
        </w:rPr>
        <w:t>конкурс се обявяват на интернет страницата на университета.</w:t>
      </w:r>
    </w:p>
    <w:p w14:paraId="246B5D59" w14:textId="77777777" w:rsidR="009E7732" w:rsidRPr="006755B3" w:rsidRDefault="00781B64" w:rsidP="005B6699">
      <w:pPr>
        <w:pStyle w:val="ListParagraph"/>
        <w:numPr>
          <w:ilvl w:val="0"/>
          <w:numId w:val="8"/>
        </w:numPr>
        <w:shd w:val="clear" w:color="auto" w:fill="C5E0B3" w:themeFill="accent6" w:themeFillTint="66"/>
        <w:spacing w:after="120" w:line="276" w:lineRule="auto"/>
        <w:rPr>
          <w:rFonts w:ascii="Cambria" w:hAnsi="Cambria" w:cstheme="minorHAnsi"/>
          <w:b/>
          <w:color w:val="002060"/>
          <w:sz w:val="28"/>
        </w:rPr>
      </w:pPr>
      <w:r w:rsidRPr="006755B3">
        <w:rPr>
          <w:rFonts w:ascii="Cambria" w:hAnsi="Cambria" w:cstheme="minorHAnsi"/>
          <w:b/>
          <w:color w:val="002060"/>
          <w:sz w:val="28"/>
        </w:rPr>
        <w:t>ИЗПЪЛНЕНИЕ НА ПРОЕКТИТЕ</w:t>
      </w:r>
    </w:p>
    <w:p w14:paraId="18B0C52B" w14:textId="77777777" w:rsidR="008678A8" w:rsidRPr="006755B3" w:rsidRDefault="00062BB1" w:rsidP="005B6699">
      <w:pPr>
        <w:spacing w:after="120" w:line="276" w:lineRule="auto"/>
        <w:ind w:firstLine="708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 xml:space="preserve">Договорите с ръководителите на проектите, спечелили конкурса, се сключват в 10-дневен срок след обявяване на окончателното класиране. </w:t>
      </w:r>
    </w:p>
    <w:p w14:paraId="39B96020" w14:textId="77777777" w:rsidR="00AC7B2B" w:rsidRPr="0037095A" w:rsidRDefault="001056AC" w:rsidP="005B6699">
      <w:pPr>
        <w:spacing w:after="120" w:line="276" w:lineRule="auto"/>
        <w:ind w:firstLine="708"/>
        <w:jc w:val="both"/>
        <w:rPr>
          <w:rFonts w:ascii="Cambria" w:hAnsi="Cambria" w:cstheme="minorHAnsi"/>
          <w:sz w:val="22"/>
        </w:rPr>
      </w:pPr>
      <w:r w:rsidRPr="006755B3">
        <w:rPr>
          <w:rFonts w:ascii="Cambria" w:hAnsi="Cambria" w:cstheme="minorHAnsi"/>
          <w:sz w:val="22"/>
        </w:rPr>
        <w:t>Изпълнението, финансирането</w:t>
      </w:r>
      <w:r w:rsidR="008D10D2" w:rsidRPr="006755B3">
        <w:rPr>
          <w:rFonts w:ascii="Cambria" w:hAnsi="Cambria" w:cstheme="minorHAnsi"/>
          <w:sz w:val="22"/>
        </w:rPr>
        <w:t>, отчитането</w:t>
      </w:r>
      <w:r w:rsidRPr="006755B3">
        <w:rPr>
          <w:rFonts w:ascii="Cambria" w:hAnsi="Cambria" w:cstheme="minorHAnsi"/>
          <w:sz w:val="22"/>
        </w:rPr>
        <w:t xml:space="preserve"> и прекратяването (при възникнала необходимост) на дейността по договора </w:t>
      </w:r>
      <w:r w:rsidR="00B16C46" w:rsidRPr="006755B3">
        <w:rPr>
          <w:rFonts w:ascii="Cambria" w:hAnsi="Cambria" w:cstheme="minorHAnsi"/>
          <w:sz w:val="22"/>
        </w:rPr>
        <w:t>са</w:t>
      </w:r>
      <w:r w:rsidRPr="006755B3">
        <w:rPr>
          <w:rFonts w:ascii="Cambria" w:hAnsi="Cambria" w:cstheme="minorHAnsi"/>
          <w:sz w:val="22"/>
        </w:rPr>
        <w:t xml:space="preserve"> регламентиран</w:t>
      </w:r>
      <w:r w:rsidR="00B16C46" w:rsidRPr="006755B3">
        <w:rPr>
          <w:rFonts w:ascii="Cambria" w:hAnsi="Cambria" w:cstheme="minorHAnsi"/>
          <w:sz w:val="22"/>
        </w:rPr>
        <w:t>и</w:t>
      </w:r>
      <w:r w:rsidR="00062BB1" w:rsidRPr="006755B3">
        <w:rPr>
          <w:rFonts w:ascii="Cambria" w:hAnsi="Cambria" w:cstheme="minorHAnsi"/>
          <w:sz w:val="22"/>
        </w:rPr>
        <w:t xml:space="preserve"> в </w:t>
      </w:r>
      <w:r w:rsidR="00062BB1" w:rsidRPr="006755B3">
        <w:rPr>
          <w:rFonts w:ascii="Cambria" w:hAnsi="Cambria" w:cstheme="minorHAnsi"/>
          <w:i/>
          <w:sz w:val="22"/>
        </w:rPr>
        <w:t xml:space="preserve">Наредбата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</w:t>
      </w:r>
      <w:r w:rsidR="00062BB1" w:rsidRPr="0037095A">
        <w:rPr>
          <w:rFonts w:ascii="Cambria" w:hAnsi="Cambria" w:cstheme="minorHAnsi"/>
          <w:i/>
          <w:sz w:val="22"/>
        </w:rPr>
        <w:t>художественотворческа дейност</w:t>
      </w:r>
      <w:r w:rsidRPr="0037095A">
        <w:rPr>
          <w:rFonts w:ascii="Cambria" w:hAnsi="Cambria" w:cstheme="minorHAnsi"/>
          <w:sz w:val="22"/>
        </w:rPr>
        <w:t xml:space="preserve"> </w:t>
      </w:r>
      <w:r w:rsidR="00062BB1" w:rsidRPr="0037095A">
        <w:rPr>
          <w:rFonts w:ascii="Cambria" w:hAnsi="Cambria" w:cstheme="minorHAnsi"/>
          <w:sz w:val="22"/>
        </w:rPr>
        <w:t>и</w:t>
      </w:r>
      <w:r w:rsidR="00062BB1" w:rsidRPr="0037095A">
        <w:rPr>
          <w:rFonts w:ascii="Cambria" w:hAnsi="Cambria" w:cstheme="minorHAnsi"/>
          <w:i/>
          <w:sz w:val="22"/>
        </w:rPr>
        <w:t xml:space="preserve"> Правилника за устройството и дейността на фонд „Наука“</w:t>
      </w:r>
      <w:r w:rsidR="00F811CD" w:rsidRPr="0037095A">
        <w:rPr>
          <w:rFonts w:ascii="Cambria" w:hAnsi="Cambria" w:cstheme="minorHAnsi"/>
          <w:sz w:val="22"/>
        </w:rPr>
        <w:t xml:space="preserve">, с които екипите следва да се запознаят. </w:t>
      </w:r>
    </w:p>
    <w:p w14:paraId="45E8D5A8" w14:textId="02513C47" w:rsidR="005A111C" w:rsidRPr="0037095A" w:rsidRDefault="000C289A" w:rsidP="005B6699">
      <w:pPr>
        <w:spacing w:after="120" w:line="276" w:lineRule="auto"/>
        <w:ind w:firstLine="708"/>
        <w:jc w:val="both"/>
        <w:rPr>
          <w:rFonts w:ascii="Cambria" w:hAnsi="Cambria" w:cstheme="minorHAnsi"/>
          <w:sz w:val="22"/>
        </w:rPr>
      </w:pPr>
      <w:r w:rsidRPr="0037095A">
        <w:rPr>
          <w:rFonts w:ascii="Cambria" w:hAnsi="Cambria" w:cstheme="minorHAnsi"/>
          <w:sz w:val="22"/>
        </w:rPr>
        <w:t xml:space="preserve">Представяме на вашето внимание </w:t>
      </w:r>
      <w:r w:rsidRPr="0037095A">
        <w:rPr>
          <w:rFonts w:ascii="Cambria" w:hAnsi="Cambria" w:cstheme="minorHAnsi"/>
          <w:b/>
          <w:sz w:val="22"/>
        </w:rPr>
        <w:t xml:space="preserve">някои от най-важните </w:t>
      </w:r>
      <w:r w:rsidR="00F811CD" w:rsidRPr="0037095A">
        <w:rPr>
          <w:rFonts w:ascii="Cambria" w:hAnsi="Cambria" w:cstheme="minorHAnsi"/>
          <w:b/>
          <w:sz w:val="22"/>
        </w:rPr>
        <w:t>акценти</w:t>
      </w:r>
      <w:r w:rsidR="00F811CD" w:rsidRPr="0037095A">
        <w:rPr>
          <w:rFonts w:ascii="Cambria" w:hAnsi="Cambria" w:cstheme="minorHAnsi"/>
          <w:sz w:val="22"/>
        </w:rPr>
        <w:t xml:space="preserve"> </w:t>
      </w:r>
      <w:r w:rsidR="008678A8" w:rsidRPr="0037095A">
        <w:rPr>
          <w:rFonts w:ascii="Cambria" w:hAnsi="Cambria" w:cstheme="minorHAnsi"/>
          <w:sz w:val="22"/>
        </w:rPr>
        <w:t>в тях</w:t>
      </w:r>
      <w:r w:rsidRPr="0037095A">
        <w:rPr>
          <w:rFonts w:ascii="Cambria" w:hAnsi="Cambria" w:cstheme="minorHAnsi"/>
          <w:sz w:val="22"/>
        </w:rPr>
        <w:t xml:space="preserve">, свързани с </w:t>
      </w:r>
      <w:r w:rsidRPr="0037095A">
        <w:rPr>
          <w:rFonts w:ascii="Cambria" w:hAnsi="Cambria" w:cstheme="minorHAnsi"/>
          <w:b/>
          <w:sz w:val="22"/>
        </w:rPr>
        <w:t>изпълнението на проектите и задълженията на ръководителя</w:t>
      </w:r>
      <w:r w:rsidR="00F811CD" w:rsidRPr="0037095A">
        <w:rPr>
          <w:rFonts w:ascii="Cambria" w:hAnsi="Cambria" w:cstheme="minorHAnsi"/>
          <w:sz w:val="22"/>
        </w:rPr>
        <w:t>:</w:t>
      </w:r>
    </w:p>
    <w:p w14:paraId="5AA5CAB0" w14:textId="4C8B8D05" w:rsidR="002B1DCA" w:rsidRPr="0037095A" w:rsidRDefault="002B1DCA" w:rsidP="005B6699">
      <w:pPr>
        <w:shd w:val="clear" w:color="auto" w:fill="00B0F0"/>
        <w:spacing w:after="120" w:line="276" w:lineRule="auto"/>
        <w:ind w:firstLine="708"/>
        <w:jc w:val="both"/>
        <w:rPr>
          <w:rFonts w:ascii="Cambria" w:hAnsi="Cambria" w:cstheme="minorHAnsi"/>
          <w:b/>
          <w:sz w:val="26"/>
          <w:szCs w:val="26"/>
        </w:rPr>
      </w:pPr>
      <w:r w:rsidRPr="0037095A">
        <w:rPr>
          <w:rFonts w:ascii="Cambria" w:hAnsi="Cambria" w:cstheme="minorHAnsi"/>
          <w:b/>
          <w:sz w:val="26"/>
          <w:szCs w:val="26"/>
        </w:rPr>
        <w:t>ИЗПЪЛНЕНИЕ НА ПРОЕКТИТЕ</w:t>
      </w:r>
      <w:r w:rsidR="008A60EE" w:rsidRPr="0037095A">
        <w:rPr>
          <w:rFonts w:ascii="Cambria" w:hAnsi="Cambria" w:cstheme="minorHAnsi"/>
          <w:b/>
          <w:sz w:val="26"/>
          <w:szCs w:val="26"/>
        </w:rPr>
        <w:t xml:space="preserve"> (</w:t>
      </w:r>
      <w:r w:rsidR="000C0AE5" w:rsidRPr="0037095A">
        <w:rPr>
          <w:rFonts w:ascii="Cambria" w:hAnsi="Cambria" w:cstheme="minorHAnsi"/>
          <w:b/>
          <w:sz w:val="26"/>
          <w:szCs w:val="26"/>
        </w:rPr>
        <w:t>основни акценти</w:t>
      </w:r>
      <w:r w:rsidR="008A60EE" w:rsidRPr="0037095A">
        <w:rPr>
          <w:rFonts w:ascii="Cambria" w:hAnsi="Cambria" w:cstheme="minorHAnsi"/>
          <w:b/>
          <w:sz w:val="26"/>
          <w:szCs w:val="26"/>
        </w:rPr>
        <w:t>)</w:t>
      </w:r>
      <w:r w:rsidR="005B6699">
        <w:rPr>
          <w:rFonts w:ascii="Cambria" w:hAnsi="Cambria" w:cstheme="minorHAnsi"/>
          <w:b/>
          <w:sz w:val="26"/>
          <w:szCs w:val="26"/>
        </w:rPr>
        <w:t>:</w:t>
      </w:r>
    </w:p>
    <w:p w14:paraId="36B303A7" w14:textId="77777777" w:rsidR="00350416" w:rsidRPr="0037095A" w:rsidRDefault="00350416" w:rsidP="005B6699">
      <w:pPr>
        <w:numPr>
          <w:ilvl w:val="0"/>
          <w:numId w:val="43"/>
        </w:numPr>
        <w:spacing w:after="120" w:line="276" w:lineRule="auto"/>
        <w:jc w:val="both"/>
        <w:rPr>
          <w:lang w:eastAsia="en-US"/>
        </w:rPr>
      </w:pPr>
      <w:r w:rsidRPr="0037095A">
        <w:rPr>
          <w:b/>
          <w:bCs/>
          <w:lang w:eastAsia="en-US"/>
        </w:rPr>
        <w:t>Срок за изпълнение:</w:t>
      </w:r>
      <w:r w:rsidRPr="0037095A">
        <w:rPr>
          <w:lang w:eastAsia="en-US"/>
        </w:rPr>
        <w:t xml:space="preserve"> До 36 месеца, с възможност за еднократно удължаване с до 6 месеца при основателна причина и решение на Експертната комисия (ЕК).</w:t>
      </w:r>
    </w:p>
    <w:p w14:paraId="3CDE16FA" w14:textId="2FBE6F87" w:rsidR="00575FBC" w:rsidRPr="0037095A" w:rsidRDefault="00350416" w:rsidP="005B6699">
      <w:pPr>
        <w:numPr>
          <w:ilvl w:val="0"/>
          <w:numId w:val="43"/>
        </w:numPr>
        <w:spacing w:after="120" w:line="276" w:lineRule="auto"/>
        <w:jc w:val="both"/>
        <w:rPr>
          <w:lang w:eastAsia="en-US"/>
        </w:rPr>
      </w:pPr>
      <w:r w:rsidRPr="0037095A">
        <w:rPr>
          <w:b/>
          <w:bCs/>
          <w:lang w:eastAsia="en-US"/>
        </w:rPr>
        <w:t>ЗОП процедури:</w:t>
      </w:r>
      <w:r w:rsidRPr="0037095A">
        <w:rPr>
          <w:lang w:eastAsia="en-US"/>
        </w:rPr>
        <w:t xml:space="preserve"> При заб</w:t>
      </w:r>
      <w:r w:rsidR="00575FBC" w:rsidRPr="0037095A">
        <w:rPr>
          <w:lang w:eastAsia="en-US"/>
        </w:rPr>
        <w:t>авяне на обществените поръчки</w:t>
      </w:r>
      <w:r w:rsidRPr="0037095A">
        <w:rPr>
          <w:lang w:eastAsia="en-US"/>
        </w:rPr>
        <w:t>, се спира теченето на</w:t>
      </w:r>
      <w:r w:rsidR="00575FBC" w:rsidRPr="0037095A">
        <w:rPr>
          <w:lang w:eastAsia="en-US"/>
        </w:rPr>
        <w:t xml:space="preserve"> срока на</w:t>
      </w:r>
      <w:r w:rsidRPr="0037095A">
        <w:rPr>
          <w:lang w:eastAsia="en-US"/>
        </w:rPr>
        <w:t xml:space="preserve"> договора</w:t>
      </w:r>
      <w:r w:rsidR="00575FBC" w:rsidRPr="0037095A">
        <w:rPr>
          <w:lang w:eastAsia="en-US"/>
        </w:rPr>
        <w:t xml:space="preserve">, респ. срокът за изпълнение на договора се удължава с периода на забавяне, за което ръководителят на проекта следва да уведоми писмено Зам.-ректор „Научна дейност“. </w:t>
      </w:r>
      <w:r w:rsidRPr="0037095A">
        <w:rPr>
          <w:lang w:eastAsia="en-US"/>
        </w:rPr>
        <w:t xml:space="preserve"> </w:t>
      </w:r>
    </w:p>
    <w:p w14:paraId="6F2390B1" w14:textId="7ED48637" w:rsidR="00350416" w:rsidRPr="0037095A" w:rsidRDefault="00350416" w:rsidP="005B6699">
      <w:pPr>
        <w:numPr>
          <w:ilvl w:val="0"/>
          <w:numId w:val="43"/>
        </w:numPr>
        <w:spacing w:after="120" w:line="276" w:lineRule="auto"/>
        <w:jc w:val="both"/>
        <w:rPr>
          <w:lang w:eastAsia="en-US"/>
        </w:rPr>
      </w:pPr>
      <w:r w:rsidRPr="0037095A">
        <w:rPr>
          <w:b/>
          <w:bCs/>
          <w:lang w:eastAsia="en-US"/>
        </w:rPr>
        <w:t>Надхвърляне на бюджет:</w:t>
      </w:r>
      <w:r w:rsidRPr="0037095A">
        <w:rPr>
          <w:lang w:eastAsia="en-US"/>
        </w:rPr>
        <w:t xml:space="preserve"> При необходимост от допълнително финансира</w:t>
      </w:r>
      <w:r w:rsidR="00D71D02" w:rsidRPr="0037095A">
        <w:rPr>
          <w:lang w:eastAsia="en-US"/>
        </w:rPr>
        <w:t>не – доклад до Зам.-ректор „Научна дейност“</w:t>
      </w:r>
      <w:r w:rsidRPr="0037095A">
        <w:rPr>
          <w:lang w:eastAsia="en-US"/>
        </w:rPr>
        <w:t>, решение от ЕК, утвърждаване от Академичен съвет и сключване на допълнително споразумение.</w:t>
      </w:r>
    </w:p>
    <w:p w14:paraId="4272BB61" w14:textId="77777777" w:rsidR="00350416" w:rsidRPr="0037095A" w:rsidRDefault="00350416" w:rsidP="005B6699">
      <w:pPr>
        <w:numPr>
          <w:ilvl w:val="0"/>
          <w:numId w:val="43"/>
        </w:numPr>
        <w:spacing w:after="120" w:line="276" w:lineRule="auto"/>
        <w:jc w:val="both"/>
        <w:rPr>
          <w:lang w:eastAsia="en-US"/>
        </w:rPr>
      </w:pPr>
      <w:r w:rsidRPr="0037095A">
        <w:rPr>
          <w:b/>
          <w:bCs/>
          <w:lang w:eastAsia="en-US"/>
        </w:rPr>
        <w:t>Отчитане:</w:t>
      </w:r>
    </w:p>
    <w:p w14:paraId="468B536D" w14:textId="77777777" w:rsidR="00350416" w:rsidRPr="0037095A" w:rsidRDefault="00350416" w:rsidP="005B6699">
      <w:pPr>
        <w:numPr>
          <w:ilvl w:val="1"/>
          <w:numId w:val="44"/>
        </w:numPr>
        <w:tabs>
          <w:tab w:val="clear" w:pos="1440"/>
        </w:tabs>
        <w:spacing w:after="120" w:line="276" w:lineRule="auto"/>
        <w:ind w:left="1080"/>
        <w:jc w:val="both"/>
        <w:rPr>
          <w:lang w:eastAsia="en-US"/>
        </w:rPr>
      </w:pPr>
      <w:r w:rsidRPr="0037095A">
        <w:rPr>
          <w:b/>
          <w:bCs/>
          <w:lang w:eastAsia="en-US"/>
        </w:rPr>
        <w:t>6-месечен отчет:</w:t>
      </w:r>
      <w:r w:rsidRPr="0037095A">
        <w:rPr>
          <w:lang w:eastAsia="en-US"/>
        </w:rPr>
        <w:t xml:space="preserve"> до 7 юли на текущата календарна година;</w:t>
      </w:r>
    </w:p>
    <w:p w14:paraId="6A0C589B" w14:textId="77777777" w:rsidR="00350416" w:rsidRPr="0037095A" w:rsidRDefault="00350416" w:rsidP="005B6699">
      <w:pPr>
        <w:numPr>
          <w:ilvl w:val="1"/>
          <w:numId w:val="44"/>
        </w:numPr>
        <w:tabs>
          <w:tab w:val="clear" w:pos="1440"/>
        </w:tabs>
        <w:spacing w:after="120" w:line="276" w:lineRule="auto"/>
        <w:ind w:left="1080"/>
        <w:jc w:val="both"/>
        <w:rPr>
          <w:lang w:eastAsia="en-US"/>
        </w:rPr>
      </w:pPr>
      <w:r w:rsidRPr="0037095A">
        <w:rPr>
          <w:b/>
          <w:bCs/>
          <w:lang w:eastAsia="en-US"/>
        </w:rPr>
        <w:t>Годишен отчет:</w:t>
      </w:r>
      <w:r w:rsidRPr="0037095A">
        <w:rPr>
          <w:lang w:eastAsia="en-US"/>
        </w:rPr>
        <w:t xml:space="preserve"> до 10 декември (включва 6-месечния) на текущата календарна година;</w:t>
      </w:r>
    </w:p>
    <w:p w14:paraId="76B0349B" w14:textId="77777777" w:rsidR="00350416" w:rsidRPr="0037095A" w:rsidRDefault="00350416" w:rsidP="005B6699">
      <w:pPr>
        <w:numPr>
          <w:ilvl w:val="1"/>
          <w:numId w:val="44"/>
        </w:numPr>
        <w:tabs>
          <w:tab w:val="clear" w:pos="1440"/>
        </w:tabs>
        <w:spacing w:after="120" w:line="276" w:lineRule="auto"/>
        <w:ind w:left="1080"/>
        <w:jc w:val="both"/>
        <w:rPr>
          <w:lang w:eastAsia="en-US"/>
        </w:rPr>
      </w:pPr>
      <w:r w:rsidRPr="0037095A">
        <w:rPr>
          <w:b/>
          <w:bCs/>
          <w:lang w:eastAsia="en-US"/>
        </w:rPr>
        <w:t>Финален отчет:</w:t>
      </w:r>
      <w:r w:rsidRPr="0037095A">
        <w:rPr>
          <w:lang w:eastAsia="en-US"/>
        </w:rPr>
        <w:t xml:space="preserve"> до 30 дни след приключване на проекта;</w:t>
      </w:r>
    </w:p>
    <w:p w14:paraId="52DEF14D" w14:textId="77777777" w:rsidR="00FC7EA0" w:rsidRPr="0037095A" w:rsidRDefault="00350416" w:rsidP="005B6699">
      <w:pPr>
        <w:spacing w:after="120" w:line="276" w:lineRule="auto"/>
        <w:ind w:left="1080"/>
        <w:jc w:val="both"/>
        <w:rPr>
          <w:rFonts w:ascii="Cambria" w:hAnsi="Cambria" w:cstheme="minorHAnsi"/>
          <w:sz w:val="22"/>
          <w:u w:val="single"/>
        </w:rPr>
      </w:pPr>
      <w:r w:rsidRPr="0037095A">
        <w:rPr>
          <w:b/>
          <w:bCs/>
          <w:u w:val="single"/>
          <w:lang w:eastAsia="en-US"/>
        </w:rPr>
        <w:t>Санкции:</w:t>
      </w:r>
      <w:r w:rsidRPr="0037095A">
        <w:rPr>
          <w:u w:val="single"/>
          <w:lang w:eastAsia="en-US"/>
        </w:rPr>
        <w:t xml:space="preserve"> </w:t>
      </w:r>
    </w:p>
    <w:p w14:paraId="57F8AC2A" w14:textId="75838DAC" w:rsidR="00B132C9" w:rsidRPr="0037095A" w:rsidRDefault="00B132C9" w:rsidP="005B6699">
      <w:pPr>
        <w:numPr>
          <w:ilvl w:val="1"/>
          <w:numId w:val="2"/>
        </w:numPr>
        <w:spacing w:after="120" w:line="276" w:lineRule="auto"/>
        <w:ind w:left="1080"/>
        <w:jc w:val="both"/>
        <w:rPr>
          <w:rFonts w:ascii="Cambria" w:hAnsi="Cambria" w:cstheme="minorHAnsi"/>
          <w:sz w:val="22"/>
        </w:rPr>
      </w:pPr>
      <w:r w:rsidRPr="0037095A">
        <w:rPr>
          <w:rFonts w:ascii="Cambria" w:hAnsi="Cambria" w:cstheme="minorHAnsi"/>
          <w:sz w:val="22"/>
        </w:rPr>
        <w:lastRenderedPageBreak/>
        <w:t xml:space="preserve">Ако междинните отчети не бъдат предадени </w:t>
      </w:r>
      <w:r w:rsidRPr="0037095A">
        <w:rPr>
          <w:rFonts w:ascii="Cambria" w:hAnsi="Cambria" w:cstheme="minorHAnsi"/>
          <w:b/>
          <w:sz w:val="22"/>
        </w:rPr>
        <w:t>до един месец</w:t>
      </w:r>
      <w:r w:rsidRPr="0037095A">
        <w:rPr>
          <w:rFonts w:ascii="Cambria" w:hAnsi="Cambria" w:cstheme="minorHAnsi"/>
          <w:sz w:val="22"/>
        </w:rPr>
        <w:t xml:space="preserve"> след изтичане на определения срок, ръководителят и колективът нямат право да участват в конкурси на фонда до предаване на отчета. </w:t>
      </w:r>
    </w:p>
    <w:p w14:paraId="79F1AC7C" w14:textId="71028FE7" w:rsidR="00B132C9" w:rsidRPr="0037095A" w:rsidRDefault="00B132C9" w:rsidP="005B6699">
      <w:pPr>
        <w:pStyle w:val="ListParagraph"/>
        <w:numPr>
          <w:ilvl w:val="1"/>
          <w:numId w:val="2"/>
        </w:numPr>
        <w:spacing w:after="120" w:line="276" w:lineRule="auto"/>
        <w:ind w:left="1080"/>
        <w:jc w:val="both"/>
        <w:rPr>
          <w:rFonts w:ascii="Cambria" w:hAnsi="Cambria" w:cstheme="minorHAnsi"/>
          <w:sz w:val="22"/>
        </w:rPr>
      </w:pPr>
      <w:r w:rsidRPr="0037095A">
        <w:rPr>
          <w:rFonts w:ascii="Cambria" w:hAnsi="Cambria" w:cstheme="minorHAnsi"/>
          <w:sz w:val="22"/>
        </w:rPr>
        <w:t xml:space="preserve">Ако финален отчет не бъде предаден </w:t>
      </w:r>
      <w:r w:rsidRPr="0037095A">
        <w:rPr>
          <w:rFonts w:ascii="Cambria" w:hAnsi="Cambria" w:cstheme="minorHAnsi"/>
          <w:b/>
          <w:sz w:val="22"/>
        </w:rPr>
        <w:t>до три месеца</w:t>
      </w:r>
      <w:r w:rsidRPr="0037095A">
        <w:rPr>
          <w:rFonts w:ascii="Cambria" w:hAnsi="Cambria" w:cstheme="minorHAnsi"/>
          <w:sz w:val="22"/>
        </w:rPr>
        <w:t xml:space="preserve"> след изтичане на определения срок, ръководителят и колективът нямат право да участват в конкурси на фонда за срок от три години.</w:t>
      </w:r>
    </w:p>
    <w:p w14:paraId="4772FA19" w14:textId="2F4F90F8" w:rsidR="00B132C9" w:rsidRPr="0037095A" w:rsidRDefault="00B132C9" w:rsidP="005B6699">
      <w:pPr>
        <w:pStyle w:val="ListParagraph"/>
        <w:numPr>
          <w:ilvl w:val="1"/>
          <w:numId w:val="2"/>
        </w:numPr>
        <w:spacing w:after="120" w:line="276" w:lineRule="auto"/>
        <w:ind w:left="1080"/>
        <w:jc w:val="both"/>
        <w:rPr>
          <w:rFonts w:ascii="Cambria" w:hAnsi="Cambria" w:cstheme="minorHAnsi"/>
          <w:sz w:val="22"/>
        </w:rPr>
      </w:pPr>
      <w:r w:rsidRPr="0037095A">
        <w:rPr>
          <w:rFonts w:ascii="Cambria" w:hAnsi="Cambria" w:cstheme="minorHAnsi"/>
          <w:sz w:val="22"/>
        </w:rPr>
        <w:t xml:space="preserve">При отказ за предаване на междинен или финален отчет </w:t>
      </w:r>
      <w:r w:rsidRPr="0037095A">
        <w:rPr>
          <w:rFonts w:ascii="Cambria" w:hAnsi="Cambria" w:cstheme="minorHAnsi"/>
          <w:b/>
          <w:sz w:val="22"/>
        </w:rPr>
        <w:t>до един месец</w:t>
      </w:r>
      <w:r w:rsidRPr="0037095A">
        <w:rPr>
          <w:rFonts w:ascii="Cambria" w:hAnsi="Cambria" w:cstheme="minorHAnsi"/>
          <w:sz w:val="22"/>
        </w:rPr>
        <w:t xml:space="preserve"> след изтичане на посочените по-горе срокове, ръководителят и </w:t>
      </w:r>
      <w:r w:rsidR="0082504E" w:rsidRPr="0037095A">
        <w:rPr>
          <w:rFonts w:ascii="Cambria" w:hAnsi="Cambria" w:cstheme="minorHAnsi"/>
          <w:sz w:val="22"/>
        </w:rPr>
        <w:t xml:space="preserve">колективът </w:t>
      </w:r>
      <w:r w:rsidRPr="0037095A">
        <w:rPr>
          <w:rFonts w:ascii="Cambria" w:hAnsi="Cambria" w:cstheme="minorHAnsi"/>
          <w:sz w:val="22"/>
        </w:rPr>
        <w:t>заплащат неустойка в размер на изразходваните средства по проекта. Ако няма изразходвани средства, неустойката е 20% от общата стойност на проекта.</w:t>
      </w:r>
    </w:p>
    <w:p w14:paraId="1A79489F" w14:textId="03803496" w:rsidR="003E42DF" w:rsidRPr="0037095A" w:rsidRDefault="003E42DF" w:rsidP="005B6699">
      <w:pPr>
        <w:pStyle w:val="ListParagraph"/>
        <w:numPr>
          <w:ilvl w:val="1"/>
          <w:numId w:val="2"/>
        </w:numPr>
        <w:spacing w:after="120" w:line="276" w:lineRule="auto"/>
        <w:ind w:left="1080"/>
        <w:jc w:val="both"/>
        <w:rPr>
          <w:rFonts w:ascii="Cambria" w:hAnsi="Cambria" w:cstheme="minorHAnsi"/>
          <w:sz w:val="22"/>
        </w:rPr>
      </w:pPr>
      <w:r w:rsidRPr="0037095A">
        <w:rPr>
          <w:bCs/>
        </w:rPr>
        <w:t xml:space="preserve">За пълно неизпълнение на договора </w:t>
      </w:r>
      <w:r w:rsidRPr="0037095A">
        <w:rPr>
          <w:b/>
          <w:bCs/>
        </w:rPr>
        <w:t xml:space="preserve">за финансиране на проекта за научно изследване </w:t>
      </w:r>
      <w:r w:rsidRPr="0037095A">
        <w:rPr>
          <w:bCs/>
        </w:rPr>
        <w:t>се счита непубликуването в срока му на резултатите от изследванията в научните издания.</w:t>
      </w:r>
    </w:p>
    <w:p w14:paraId="69E781D1" w14:textId="5D2B8BE7" w:rsidR="00350416" w:rsidRPr="0037095A" w:rsidRDefault="00350416" w:rsidP="005B6699">
      <w:pPr>
        <w:numPr>
          <w:ilvl w:val="0"/>
          <w:numId w:val="45"/>
        </w:numPr>
        <w:spacing w:after="120" w:line="276" w:lineRule="auto"/>
        <w:jc w:val="both"/>
        <w:rPr>
          <w:lang w:eastAsia="en-US"/>
        </w:rPr>
      </w:pPr>
      <w:r w:rsidRPr="0037095A">
        <w:rPr>
          <w:b/>
          <w:bCs/>
          <w:lang w:eastAsia="en-US"/>
        </w:rPr>
        <w:t>Изплащане на възнаграждения:</w:t>
      </w:r>
      <w:r w:rsidRPr="0037095A">
        <w:rPr>
          <w:lang w:eastAsia="en-US"/>
        </w:rPr>
        <w:t xml:space="preserve"> До 3 месеца след одобрение на финалния отчет и </w:t>
      </w:r>
      <w:r w:rsidR="00AB3DA5" w:rsidRPr="0037095A">
        <w:rPr>
          <w:lang w:eastAsia="en-US"/>
        </w:rPr>
        <w:t>рецензия от</w:t>
      </w:r>
      <w:r w:rsidR="000C0AE5" w:rsidRPr="0037095A">
        <w:rPr>
          <w:lang w:eastAsia="en-US"/>
        </w:rPr>
        <w:t xml:space="preserve"> ЕК.</w:t>
      </w:r>
    </w:p>
    <w:p w14:paraId="4167BF8C" w14:textId="77777777" w:rsidR="008A60EE" w:rsidRPr="0037095A" w:rsidRDefault="008A60EE" w:rsidP="005B6699">
      <w:pPr>
        <w:spacing w:after="120" w:line="276" w:lineRule="auto"/>
        <w:ind w:left="360" w:firstLine="348"/>
        <w:jc w:val="both"/>
        <w:rPr>
          <w:rFonts w:ascii="Cambria" w:hAnsi="Cambria"/>
          <w:b/>
          <w:bCs/>
          <w:sz w:val="22"/>
          <w:szCs w:val="22"/>
          <w:lang w:eastAsia="en-US"/>
        </w:rPr>
      </w:pPr>
    </w:p>
    <w:p w14:paraId="5F2FA648" w14:textId="6490B1B9" w:rsidR="000C0AE5" w:rsidRPr="0037095A" w:rsidRDefault="000C0AE5" w:rsidP="005B6699">
      <w:pPr>
        <w:shd w:val="clear" w:color="auto" w:fill="00B0F0"/>
        <w:spacing w:after="120" w:line="276" w:lineRule="auto"/>
        <w:ind w:left="360" w:firstLine="348"/>
        <w:jc w:val="both"/>
        <w:rPr>
          <w:b/>
          <w:bCs/>
          <w:sz w:val="28"/>
          <w:lang w:eastAsia="en-US"/>
        </w:rPr>
      </w:pPr>
      <w:r w:rsidRPr="0037095A">
        <w:rPr>
          <w:rFonts w:ascii="Cambria" w:hAnsi="Cambria"/>
          <w:b/>
          <w:bCs/>
          <w:szCs w:val="22"/>
          <w:lang w:eastAsia="en-US"/>
        </w:rPr>
        <w:t>ЗАДЪЛЖЕНИЯ НА РЪКОВОДИТЕЛЯ</w:t>
      </w:r>
      <w:r w:rsidRPr="0037095A">
        <w:rPr>
          <w:b/>
          <w:bCs/>
          <w:sz w:val="28"/>
          <w:lang w:eastAsia="en-US"/>
        </w:rPr>
        <w:t xml:space="preserve"> </w:t>
      </w:r>
      <w:r w:rsidR="008A60EE" w:rsidRPr="0037095A">
        <w:rPr>
          <w:rFonts w:ascii="Cambria" w:hAnsi="Cambria"/>
          <w:b/>
          <w:bCs/>
          <w:szCs w:val="22"/>
          <w:lang w:eastAsia="en-US"/>
        </w:rPr>
        <w:t>(</w:t>
      </w:r>
      <w:r w:rsidRPr="0037095A">
        <w:rPr>
          <w:rFonts w:ascii="Cambria" w:hAnsi="Cambria"/>
          <w:b/>
          <w:bCs/>
          <w:szCs w:val="22"/>
          <w:lang w:eastAsia="en-US"/>
        </w:rPr>
        <w:t>основни акценти</w:t>
      </w:r>
      <w:r w:rsidR="008A60EE" w:rsidRPr="0037095A">
        <w:rPr>
          <w:rFonts w:ascii="Cambria" w:hAnsi="Cambria"/>
          <w:b/>
          <w:bCs/>
          <w:szCs w:val="22"/>
          <w:lang w:eastAsia="en-US"/>
        </w:rPr>
        <w:t>)</w:t>
      </w:r>
      <w:r w:rsidR="005B6699">
        <w:rPr>
          <w:rFonts w:ascii="Cambria" w:hAnsi="Cambria"/>
          <w:b/>
          <w:bCs/>
          <w:szCs w:val="22"/>
          <w:lang w:eastAsia="en-US"/>
        </w:rPr>
        <w:t>:</w:t>
      </w:r>
    </w:p>
    <w:p w14:paraId="420B0DCC" w14:textId="7C669514" w:rsidR="000C0AE5" w:rsidRPr="0037095A" w:rsidRDefault="000C0AE5" w:rsidP="005B6699">
      <w:pPr>
        <w:numPr>
          <w:ilvl w:val="0"/>
          <w:numId w:val="46"/>
        </w:numPr>
        <w:spacing w:after="120" w:line="276" w:lineRule="auto"/>
        <w:jc w:val="both"/>
        <w:rPr>
          <w:bCs/>
          <w:lang w:eastAsia="en-US"/>
        </w:rPr>
      </w:pPr>
      <w:r w:rsidRPr="0037095A">
        <w:rPr>
          <w:b/>
          <w:bCs/>
          <w:lang w:eastAsia="en-US"/>
        </w:rPr>
        <w:t xml:space="preserve">Организация и координация: </w:t>
      </w:r>
      <w:r w:rsidR="00D10E9E" w:rsidRPr="0037095A">
        <w:rPr>
          <w:bCs/>
          <w:lang w:eastAsia="en-US"/>
        </w:rPr>
        <w:t>Р</w:t>
      </w:r>
      <w:r w:rsidR="007E43C6" w:rsidRPr="0037095A">
        <w:rPr>
          <w:bCs/>
          <w:lang w:eastAsia="en-US"/>
        </w:rPr>
        <w:t xml:space="preserve">ъководи дейностите по проекта съгласно </w:t>
      </w:r>
      <w:r w:rsidRPr="0037095A">
        <w:rPr>
          <w:bCs/>
          <w:lang w:eastAsia="en-US"/>
        </w:rPr>
        <w:t>договора и нормативната уредба.</w:t>
      </w:r>
    </w:p>
    <w:p w14:paraId="5AE6729C" w14:textId="1B0D0C89" w:rsidR="003F78FC" w:rsidRPr="0037095A" w:rsidRDefault="003F78FC" w:rsidP="005B6699">
      <w:pPr>
        <w:pStyle w:val="ListParagraph"/>
        <w:numPr>
          <w:ilvl w:val="0"/>
          <w:numId w:val="46"/>
        </w:numPr>
        <w:spacing w:after="120" w:line="276" w:lineRule="auto"/>
        <w:jc w:val="both"/>
        <w:rPr>
          <w:bCs/>
          <w:lang w:eastAsia="en-US"/>
        </w:rPr>
      </w:pPr>
      <w:r w:rsidRPr="0037095A">
        <w:rPr>
          <w:b/>
          <w:bCs/>
          <w:lang w:eastAsia="en-US"/>
        </w:rPr>
        <w:t>Прекратяване дейността на проект:</w:t>
      </w:r>
      <w:r w:rsidRPr="0037095A">
        <w:rPr>
          <w:bCs/>
          <w:lang w:eastAsia="en-US"/>
        </w:rPr>
        <w:t xml:space="preserve"> </w:t>
      </w:r>
      <w:r w:rsidR="001623B0" w:rsidRPr="0037095A">
        <w:rPr>
          <w:bCs/>
          <w:lang w:eastAsia="en-US"/>
        </w:rPr>
        <w:t xml:space="preserve">Доклад до Зам.-ректор „Научна дейност“, решение от ЕК, утвърждаване от Академичен съвет. </w:t>
      </w:r>
      <w:r w:rsidRPr="0037095A">
        <w:rPr>
          <w:bCs/>
          <w:lang w:eastAsia="en-US"/>
        </w:rPr>
        <w:t xml:space="preserve">В случай, че договорът бъде прекратен по вина на Изпълнителя, същият дължи на Възложителя неустойка, съобразно клаузите на договора. </w:t>
      </w:r>
    </w:p>
    <w:p w14:paraId="3D1D10CB" w14:textId="7ABEE680" w:rsidR="000C0AE5" w:rsidRPr="0037095A" w:rsidRDefault="000C0AE5" w:rsidP="005B6699">
      <w:pPr>
        <w:numPr>
          <w:ilvl w:val="0"/>
          <w:numId w:val="46"/>
        </w:numPr>
        <w:spacing w:after="120" w:line="276" w:lineRule="auto"/>
        <w:jc w:val="both"/>
        <w:rPr>
          <w:bCs/>
          <w:lang w:eastAsia="en-US"/>
        </w:rPr>
      </w:pPr>
      <w:r w:rsidRPr="0037095A">
        <w:rPr>
          <w:b/>
          <w:bCs/>
          <w:lang w:eastAsia="en-US"/>
        </w:rPr>
        <w:t>Необходими разрешителни:</w:t>
      </w:r>
      <w:r w:rsidR="007E43C6" w:rsidRPr="0037095A">
        <w:rPr>
          <w:b/>
          <w:bCs/>
          <w:lang w:eastAsia="en-US"/>
        </w:rPr>
        <w:t xml:space="preserve"> </w:t>
      </w:r>
      <w:r w:rsidRPr="0037095A">
        <w:rPr>
          <w:bCs/>
          <w:lang w:eastAsia="en-US"/>
        </w:rPr>
        <w:t>При изследвания с хора или животни, ръководителят на проекта е длъжен в срок до 1 година от сключване на договора да подаде заявление до съответната етична комисия (за хора) или БАБХ (за животни). При необосновано неподаване, проектът се прекратява, а изразходваните средства подлежат на възстановяване.</w:t>
      </w:r>
    </w:p>
    <w:p w14:paraId="1F1A12BD" w14:textId="77777777" w:rsidR="000C0AE5" w:rsidRPr="0037095A" w:rsidRDefault="000C0AE5" w:rsidP="005B6699">
      <w:pPr>
        <w:numPr>
          <w:ilvl w:val="0"/>
          <w:numId w:val="46"/>
        </w:numPr>
        <w:spacing w:after="120" w:line="276" w:lineRule="auto"/>
        <w:jc w:val="both"/>
        <w:rPr>
          <w:b/>
          <w:bCs/>
          <w:lang w:eastAsia="en-US"/>
        </w:rPr>
      </w:pPr>
      <w:r w:rsidRPr="0037095A">
        <w:rPr>
          <w:b/>
          <w:bCs/>
          <w:lang w:eastAsia="en-US"/>
        </w:rPr>
        <w:t>Публикации:</w:t>
      </w:r>
    </w:p>
    <w:p w14:paraId="464DB214" w14:textId="77777777" w:rsidR="000C0AE5" w:rsidRPr="0037095A" w:rsidRDefault="000C0AE5" w:rsidP="005B6699">
      <w:pPr>
        <w:numPr>
          <w:ilvl w:val="1"/>
          <w:numId w:val="47"/>
        </w:numPr>
        <w:tabs>
          <w:tab w:val="clear" w:pos="1440"/>
        </w:tabs>
        <w:spacing w:after="120" w:line="276" w:lineRule="auto"/>
        <w:ind w:left="1080"/>
        <w:jc w:val="both"/>
        <w:rPr>
          <w:bCs/>
          <w:lang w:eastAsia="en-US"/>
        </w:rPr>
      </w:pPr>
      <w:r w:rsidRPr="0037095A">
        <w:rPr>
          <w:b/>
          <w:bCs/>
          <w:lang w:eastAsia="en-US"/>
        </w:rPr>
        <w:t xml:space="preserve">Големи проекти: </w:t>
      </w:r>
      <w:r w:rsidRPr="0037095A">
        <w:rPr>
          <w:bCs/>
          <w:lang w:eastAsia="en-US"/>
        </w:rPr>
        <w:t>една публикация в издание, реферирано в Web of Science (Q1/ Q2) и една публикация в периодичните издания на МУ-Варна: Scripta Scientifica Medica, Scripta Scientifica Medicinae Dentalis, Scripta Scientifica Pharmaceutica или Scripta Scientifica Salutis Publicae;</w:t>
      </w:r>
    </w:p>
    <w:p w14:paraId="2DB585CE" w14:textId="77777777" w:rsidR="000C0AE5" w:rsidRPr="0037095A" w:rsidRDefault="000C0AE5" w:rsidP="005B6699">
      <w:pPr>
        <w:numPr>
          <w:ilvl w:val="1"/>
          <w:numId w:val="47"/>
        </w:numPr>
        <w:spacing w:after="120" w:line="276" w:lineRule="auto"/>
        <w:ind w:left="1080"/>
        <w:jc w:val="both"/>
        <w:rPr>
          <w:b/>
          <w:bCs/>
          <w:lang w:eastAsia="en-US"/>
        </w:rPr>
      </w:pPr>
      <w:r w:rsidRPr="0037095A">
        <w:rPr>
          <w:b/>
          <w:bCs/>
          <w:lang w:eastAsia="en-US"/>
        </w:rPr>
        <w:t>Малки проекти:</w:t>
      </w:r>
      <w:r w:rsidRPr="0037095A">
        <w:rPr>
          <w:bCs/>
          <w:lang w:eastAsia="en-US"/>
        </w:rPr>
        <w:t xml:space="preserve"> една публикация в периодичните издания на МУ-Варна: Scripta Scientifica Medica, Scripta Scientifica Medicinae Dentalis, Scripta Scientifica Pharmaceutica или Scripta Scientifica Salutis Publicae, и желателно една публикация в издание, реферирано в Web of Science и/ или Scopus (Q1/ Q2).</w:t>
      </w:r>
    </w:p>
    <w:p w14:paraId="27DAEFD4" w14:textId="77777777" w:rsidR="000C0AE5" w:rsidRPr="0037095A" w:rsidRDefault="000C0AE5" w:rsidP="005B6699">
      <w:pPr>
        <w:numPr>
          <w:ilvl w:val="1"/>
          <w:numId w:val="47"/>
        </w:numPr>
        <w:spacing w:after="120" w:line="276" w:lineRule="auto"/>
        <w:ind w:left="1080"/>
        <w:jc w:val="both"/>
        <w:rPr>
          <w:b/>
          <w:bCs/>
          <w:lang w:eastAsia="en-US"/>
        </w:rPr>
      </w:pPr>
      <w:r w:rsidRPr="0037095A">
        <w:rPr>
          <w:b/>
          <w:bCs/>
          <w:lang w:eastAsia="en-US"/>
        </w:rPr>
        <w:lastRenderedPageBreak/>
        <w:t>Задължително отбелязване на финансирането от Фонд „Наука“ в публикациите:</w:t>
      </w:r>
    </w:p>
    <w:p w14:paraId="765657AC" w14:textId="77777777" w:rsidR="008A60EE" w:rsidRPr="0037095A" w:rsidRDefault="000C0AE5" w:rsidP="005B6699">
      <w:pPr>
        <w:numPr>
          <w:ilvl w:val="0"/>
          <w:numId w:val="37"/>
        </w:numPr>
        <w:spacing w:after="120" w:line="276" w:lineRule="auto"/>
        <w:ind w:left="1080"/>
        <w:jc w:val="both"/>
        <w:rPr>
          <w:b/>
          <w:bCs/>
          <w:lang w:eastAsia="en-US"/>
        </w:rPr>
      </w:pPr>
      <w:r w:rsidRPr="0037095A">
        <w:rPr>
          <w:b/>
          <w:bCs/>
          <w:lang w:eastAsia="en-US"/>
        </w:rPr>
        <w:t xml:space="preserve">На български език в български издания: </w:t>
      </w:r>
    </w:p>
    <w:p w14:paraId="765F7D95" w14:textId="7113A35E" w:rsidR="00DD0FE6" w:rsidRPr="0037095A" w:rsidRDefault="00DD0FE6" w:rsidP="005B6699">
      <w:pPr>
        <w:spacing w:after="120" w:line="276" w:lineRule="auto"/>
        <w:ind w:left="1080"/>
        <w:jc w:val="both"/>
        <w:rPr>
          <w:b/>
          <w:bCs/>
          <w:lang w:eastAsia="en-US"/>
        </w:rPr>
      </w:pPr>
      <w:r w:rsidRPr="0037095A">
        <w:rPr>
          <w:i/>
          <w:lang w:eastAsia="en-US"/>
        </w:rPr>
        <w:t>„</w:t>
      </w:r>
      <w:r w:rsidR="00221945" w:rsidRPr="0037095A">
        <w:rPr>
          <w:i/>
          <w:lang w:eastAsia="en-US"/>
        </w:rPr>
        <w:t>Научното изследване</w:t>
      </w:r>
      <w:r w:rsidRPr="0037095A">
        <w:rPr>
          <w:i/>
          <w:lang w:eastAsia="en-US"/>
        </w:rPr>
        <w:t xml:space="preserve"> е финансирано със средства от държавния бюджет, предоставени чрез Министерство на образованието и науката (МОН) за Фонд „Наука“ при Медицински университет – Варна за финансиране на присъщата на държавните висши училища научна дейност</w:t>
      </w:r>
      <w:r w:rsidR="005E2018" w:rsidRPr="0037095A">
        <w:rPr>
          <w:i/>
          <w:lang w:eastAsia="en-US"/>
        </w:rPr>
        <w:t xml:space="preserve"> по проект №..</w:t>
      </w:r>
      <w:r w:rsidRPr="0037095A">
        <w:rPr>
          <w:i/>
          <w:lang w:eastAsia="en-US"/>
        </w:rPr>
        <w:t>.</w:t>
      </w:r>
      <w:r w:rsidR="005E2018" w:rsidRPr="0037095A">
        <w:rPr>
          <w:i/>
          <w:lang w:eastAsia="en-US"/>
        </w:rPr>
        <w:t>.</w:t>
      </w:r>
      <w:r w:rsidRPr="0037095A">
        <w:rPr>
          <w:i/>
          <w:lang w:eastAsia="en-US"/>
        </w:rPr>
        <w:t>“</w:t>
      </w:r>
    </w:p>
    <w:p w14:paraId="24D898DD" w14:textId="77777777" w:rsidR="008A60EE" w:rsidRPr="0037095A" w:rsidRDefault="00F668AE" w:rsidP="005B6699">
      <w:pPr>
        <w:numPr>
          <w:ilvl w:val="0"/>
          <w:numId w:val="37"/>
        </w:numPr>
        <w:spacing w:after="120" w:line="276" w:lineRule="auto"/>
        <w:ind w:left="1080"/>
        <w:jc w:val="both"/>
        <w:rPr>
          <w:b/>
          <w:lang w:eastAsia="en-US"/>
        </w:rPr>
      </w:pPr>
      <w:r w:rsidRPr="0037095A">
        <w:rPr>
          <w:b/>
          <w:lang w:eastAsia="en-US"/>
        </w:rPr>
        <w:t xml:space="preserve">На английски език в чуждестранни издания: </w:t>
      </w:r>
    </w:p>
    <w:p w14:paraId="627D1D7A" w14:textId="08CE54E8" w:rsidR="00DD0FE6" w:rsidRPr="0037095A" w:rsidRDefault="00F668AE" w:rsidP="005B6699">
      <w:pPr>
        <w:spacing w:after="120" w:line="276" w:lineRule="auto"/>
        <w:ind w:left="1068"/>
        <w:jc w:val="both"/>
        <w:rPr>
          <w:b/>
          <w:lang w:eastAsia="en-US"/>
        </w:rPr>
      </w:pPr>
      <w:r w:rsidRPr="0037095A">
        <w:rPr>
          <w:bCs/>
          <w:i/>
          <w:lang w:eastAsia="en-US"/>
        </w:rPr>
        <w:t xml:space="preserve">“The </w:t>
      </w:r>
      <w:r w:rsidR="00221945" w:rsidRPr="0037095A">
        <w:rPr>
          <w:bCs/>
          <w:i/>
          <w:lang w:eastAsia="en-US"/>
        </w:rPr>
        <w:t>scientific research</w:t>
      </w:r>
      <w:r w:rsidR="00DD0FE6" w:rsidRPr="0037095A">
        <w:rPr>
          <w:bCs/>
          <w:i/>
          <w:lang w:eastAsia="en-US"/>
        </w:rPr>
        <w:t xml:space="preserve"> was financed with funds from the state budget, provided through the Ministry of Education and Science (MES) to the Science Fund at the Medical University - Varna for financing the scientific activity inherent in state higher education institutions</w:t>
      </w:r>
      <w:r w:rsidR="002E2EA0" w:rsidRPr="0037095A">
        <w:rPr>
          <w:bCs/>
          <w:i/>
          <w:lang w:eastAsia="en-US"/>
        </w:rPr>
        <w:t xml:space="preserve"> under p</w:t>
      </w:r>
      <w:r w:rsidR="004312EF" w:rsidRPr="0037095A">
        <w:rPr>
          <w:bCs/>
          <w:i/>
          <w:lang w:eastAsia="en-US"/>
        </w:rPr>
        <w:t xml:space="preserve">roject </w:t>
      </w:r>
      <w:r w:rsidR="002E2EA0" w:rsidRPr="0037095A">
        <w:rPr>
          <w:bCs/>
          <w:i/>
          <w:lang w:eastAsia="en-US"/>
        </w:rPr>
        <w:t>№...</w:t>
      </w:r>
      <w:r w:rsidR="00DD0FE6" w:rsidRPr="0037095A">
        <w:rPr>
          <w:bCs/>
          <w:i/>
          <w:lang w:eastAsia="en-US"/>
        </w:rPr>
        <w:t>”.</w:t>
      </w:r>
    </w:p>
    <w:p w14:paraId="44D42B51" w14:textId="49A8A642" w:rsidR="00C748A1" w:rsidRPr="0037095A" w:rsidRDefault="00F668AE" w:rsidP="005B6699">
      <w:pPr>
        <w:numPr>
          <w:ilvl w:val="0"/>
          <w:numId w:val="48"/>
        </w:numPr>
        <w:spacing w:after="120" w:line="276" w:lineRule="auto"/>
        <w:jc w:val="both"/>
        <w:rPr>
          <w:lang w:eastAsia="en-US"/>
        </w:rPr>
      </w:pPr>
      <w:r w:rsidRPr="0037095A">
        <w:rPr>
          <w:b/>
          <w:bCs/>
          <w:lang w:eastAsia="en-US"/>
        </w:rPr>
        <w:t>Промени в екипа</w:t>
      </w:r>
      <w:r w:rsidR="00C748A1" w:rsidRPr="0037095A">
        <w:rPr>
          <w:b/>
          <w:bCs/>
          <w:lang w:eastAsia="en-US"/>
        </w:rPr>
        <w:t>, възпрепятстващи изпълнението на проекта</w:t>
      </w:r>
      <w:r w:rsidRPr="0037095A">
        <w:rPr>
          <w:b/>
          <w:bCs/>
          <w:lang w:eastAsia="en-US"/>
        </w:rPr>
        <w:t>:</w:t>
      </w:r>
      <w:r w:rsidRPr="0037095A">
        <w:rPr>
          <w:lang w:eastAsia="en-US"/>
        </w:rPr>
        <w:t xml:space="preserve"> При обективни причини –</w:t>
      </w:r>
      <w:r w:rsidR="00C748A1" w:rsidRPr="0037095A">
        <w:rPr>
          <w:lang w:eastAsia="en-US"/>
        </w:rPr>
        <w:t xml:space="preserve"> доклад до Зам.-ректор „Научна дейност“, предложение за заместник, решение на ЕК и сключване на допълнително споразумение. В случай на невъзможност за назначаване на нов ръководител/ член на екипа, се прекратява изпълнението на проекта.</w:t>
      </w:r>
    </w:p>
    <w:p w14:paraId="365CDD65" w14:textId="3918FFA8" w:rsidR="00F668AE" w:rsidRPr="0037095A" w:rsidRDefault="008A60EE" w:rsidP="005B6699">
      <w:pPr>
        <w:numPr>
          <w:ilvl w:val="0"/>
          <w:numId w:val="41"/>
        </w:numPr>
        <w:spacing w:after="120" w:line="276" w:lineRule="auto"/>
        <w:jc w:val="both"/>
        <w:rPr>
          <w:lang w:eastAsia="en-US"/>
        </w:rPr>
      </w:pPr>
      <w:r w:rsidRPr="0037095A">
        <w:rPr>
          <w:b/>
          <w:bCs/>
          <w:lang w:eastAsia="en-US"/>
        </w:rPr>
        <w:t>Н</w:t>
      </w:r>
      <w:r w:rsidR="00F668AE" w:rsidRPr="0037095A">
        <w:rPr>
          <w:b/>
          <w:bCs/>
          <w:lang w:eastAsia="en-US"/>
        </w:rPr>
        <w:t>еизпълнение</w:t>
      </w:r>
      <w:r w:rsidR="001213E6" w:rsidRPr="0037095A">
        <w:rPr>
          <w:b/>
          <w:bCs/>
          <w:lang w:eastAsia="en-US"/>
        </w:rPr>
        <w:t xml:space="preserve"> на </w:t>
      </w:r>
      <w:r w:rsidRPr="0037095A">
        <w:rPr>
          <w:b/>
          <w:bCs/>
          <w:lang w:eastAsia="en-US"/>
        </w:rPr>
        <w:t>други ангажименти</w:t>
      </w:r>
      <w:r w:rsidR="001213E6" w:rsidRPr="0037095A">
        <w:rPr>
          <w:b/>
          <w:bCs/>
          <w:lang w:eastAsia="en-US"/>
        </w:rPr>
        <w:t xml:space="preserve"> по договора</w:t>
      </w:r>
      <w:r w:rsidR="00F668AE" w:rsidRPr="0037095A">
        <w:rPr>
          <w:b/>
          <w:bCs/>
          <w:lang w:eastAsia="en-US"/>
        </w:rPr>
        <w:t>:</w:t>
      </w:r>
      <w:r w:rsidR="00F668AE" w:rsidRPr="0037095A">
        <w:rPr>
          <w:lang w:eastAsia="en-US"/>
        </w:rPr>
        <w:t xml:space="preserve"> </w:t>
      </w:r>
      <w:r w:rsidRPr="0037095A">
        <w:rPr>
          <w:lang w:eastAsia="en-US"/>
        </w:rPr>
        <w:t xml:space="preserve">колективите заплащат неустойка в размер, определен от ЕК и съобразно неизпълнените ангажименти по сключения договор. </w:t>
      </w:r>
    </w:p>
    <w:p w14:paraId="10595BF6" w14:textId="43DD1D0C" w:rsidR="005A111C" w:rsidRPr="0037095A" w:rsidRDefault="005A111C" w:rsidP="005B6699">
      <w:pPr>
        <w:spacing w:after="120" w:line="276" w:lineRule="auto"/>
        <w:ind w:firstLine="708"/>
        <w:jc w:val="both"/>
        <w:rPr>
          <w:rFonts w:ascii="Cambria" w:hAnsi="Cambria" w:cstheme="minorHAnsi"/>
          <w:i/>
          <w:sz w:val="22"/>
        </w:rPr>
      </w:pPr>
      <w:r w:rsidRPr="0037095A">
        <w:rPr>
          <w:rFonts w:ascii="Cambria" w:hAnsi="Cambria" w:cstheme="minorHAnsi"/>
          <w:sz w:val="22"/>
        </w:rPr>
        <w:t>Изпълнението на</w:t>
      </w:r>
      <w:r w:rsidR="008D10D2" w:rsidRPr="0037095A">
        <w:rPr>
          <w:rFonts w:ascii="Cambria" w:hAnsi="Cambria" w:cstheme="minorHAnsi"/>
          <w:sz w:val="22"/>
        </w:rPr>
        <w:t xml:space="preserve"> проектите се </w:t>
      </w:r>
      <w:r w:rsidRPr="0037095A">
        <w:rPr>
          <w:rFonts w:ascii="Cambria" w:hAnsi="Cambria" w:cstheme="minorHAnsi"/>
          <w:sz w:val="22"/>
        </w:rPr>
        <w:t>оценява</w:t>
      </w:r>
      <w:r w:rsidR="008D10D2" w:rsidRPr="0037095A">
        <w:rPr>
          <w:rFonts w:ascii="Cambria" w:hAnsi="Cambria" w:cstheme="minorHAnsi"/>
          <w:sz w:val="22"/>
        </w:rPr>
        <w:t xml:space="preserve"> въз основа на </w:t>
      </w:r>
      <w:r w:rsidR="00806BAE" w:rsidRPr="0037095A">
        <w:rPr>
          <w:rFonts w:ascii="Cambria" w:hAnsi="Cambria" w:cstheme="minorHAnsi"/>
          <w:sz w:val="22"/>
        </w:rPr>
        <w:t xml:space="preserve">утвърдената </w:t>
      </w:r>
      <w:r w:rsidR="008D10D2" w:rsidRPr="0037095A">
        <w:rPr>
          <w:rFonts w:ascii="Cambria" w:hAnsi="Cambria" w:cstheme="minorHAnsi"/>
          <w:sz w:val="22"/>
        </w:rPr>
        <w:t xml:space="preserve">от </w:t>
      </w:r>
      <w:r w:rsidR="00806BAE" w:rsidRPr="0037095A">
        <w:rPr>
          <w:rFonts w:ascii="Cambria" w:hAnsi="Cambria" w:cstheme="minorHAnsi"/>
          <w:sz w:val="22"/>
        </w:rPr>
        <w:t>Ректора</w:t>
      </w:r>
      <w:r w:rsidR="008D10D2" w:rsidRPr="0037095A">
        <w:rPr>
          <w:rFonts w:ascii="Cambria" w:hAnsi="Cambria" w:cstheme="minorHAnsi"/>
          <w:sz w:val="22"/>
        </w:rPr>
        <w:t xml:space="preserve"> на МУ</w:t>
      </w:r>
      <w:r w:rsidR="00F97606" w:rsidRPr="0037095A">
        <w:rPr>
          <w:rFonts w:ascii="Cambria" w:hAnsi="Cambria" w:cstheme="minorHAnsi"/>
          <w:sz w:val="22"/>
        </w:rPr>
        <w:t xml:space="preserve"> – </w:t>
      </w:r>
      <w:r w:rsidR="008D10D2" w:rsidRPr="0037095A">
        <w:rPr>
          <w:rFonts w:ascii="Cambria" w:hAnsi="Cambria" w:cstheme="minorHAnsi"/>
          <w:sz w:val="22"/>
        </w:rPr>
        <w:t xml:space="preserve">Варна </w:t>
      </w:r>
      <w:r w:rsidRPr="0037095A">
        <w:rPr>
          <w:rFonts w:ascii="Cambria" w:hAnsi="Cambria" w:cstheme="minorHAnsi"/>
          <w:i/>
          <w:sz w:val="22"/>
        </w:rPr>
        <w:t>Система от показатели за оценка, наблюдение и отчитане на резултатите на проектите, финансирани от фонд „Наука“ на МУ</w:t>
      </w:r>
      <w:r w:rsidR="00F97606" w:rsidRPr="0037095A">
        <w:rPr>
          <w:rFonts w:ascii="Cambria" w:hAnsi="Cambria" w:cstheme="minorHAnsi"/>
          <w:i/>
          <w:sz w:val="22"/>
        </w:rPr>
        <w:t xml:space="preserve"> – </w:t>
      </w:r>
      <w:r w:rsidRPr="0037095A">
        <w:rPr>
          <w:rFonts w:ascii="Cambria" w:hAnsi="Cambria" w:cstheme="minorHAnsi"/>
          <w:i/>
          <w:sz w:val="22"/>
        </w:rPr>
        <w:t>Варна</w:t>
      </w:r>
      <w:r w:rsidR="00AE594B" w:rsidRPr="0037095A">
        <w:rPr>
          <w:rFonts w:ascii="Cambria" w:hAnsi="Cambria" w:cstheme="minorHAnsi"/>
          <w:i/>
          <w:sz w:val="22"/>
        </w:rPr>
        <w:t>.</w:t>
      </w:r>
    </w:p>
    <w:p w14:paraId="4F299C3F" w14:textId="77777777" w:rsidR="001C4DC4" w:rsidRPr="0037095A" w:rsidRDefault="001C4DC4" w:rsidP="005B6699">
      <w:pPr>
        <w:pBdr>
          <w:top w:val="single" w:sz="4" w:space="1" w:color="auto"/>
        </w:pBdr>
        <w:spacing w:after="120" w:line="276" w:lineRule="auto"/>
        <w:jc w:val="both"/>
        <w:rPr>
          <w:rFonts w:ascii="Cambria" w:hAnsi="Cambria" w:cstheme="minorHAnsi"/>
          <w:i/>
          <w:sz w:val="2"/>
        </w:rPr>
      </w:pPr>
    </w:p>
    <w:p w14:paraId="0A5BF95A" w14:textId="151A5516" w:rsidR="001C4DC4" w:rsidRPr="0037095A" w:rsidRDefault="001C4DC4" w:rsidP="005B6699">
      <w:pPr>
        <w:spacing w:after="120" w:line="276" w:lineRule="auto"/>
        <w:ind w:firstLine="708"/>
        <w:jc w:val="both"/>
        <w:rPr>
          <w:rFonts w:ascii="Cambria" w:hAnsi="Cambria" w:cstheme="minorHAnsi"/>
          <w:b/>
          <w:sz w:val="22"/>
        </w:rPr>
      </w:pPr>
      <w:r w:rsidRPr="0037095A">
        <w:rPr>
          <w:rFonts w:ascii="Cambria" w:hAnsi="Cambria" w:cstheme="minorHAnsi"/>
          <w:b/>
          <w:sz w:val="22"/>
        </w:rPr>
        <w:t xml:space="preserve">Неразделна част </w:t>
      </w:r>
      <w:r w:rsidR="000424EC" w:rsidRPr="0037095A">
        <w:rPr>
          <w:rFonts w:ascii="Cambria" w:hAnsi="Cambria" w:cstheme="minorHAnsi"/>
          <w:b/>
          <w:sz w:val="22"/>
        </w:rPr>
        <w:t xml:space="preserve">от Насоките за кандидатстване </w:t>
      </w:r>
      <w:r w:rsidR="001D2A08" w:rsidRPr="0037095A">
        <w:rPr>
          <w:rFonts w:ascii="Cambria" w:hAnsi="Cambria" w:cstheme="minorHAnsi"/>
          <w:b/>
          <w:sz w:val="22"/>
        </w:rPr>
        <w:t xml:space="preserve">за финансиране на научни проекти по фонд „Наука“ </w:t>
      </w:r>
      <w:r w:rsidRPr="0037095A">
        <w:rPr>
          <w:rFonts w:ascii="Cambria" w:hAnsi="Cambria" w:cstheme="minorHAnsi"/>
          <w:b/>
          <w:sz w:val="22"/>
        </w:rPr>
        <w:t>са следните приложения:</w:t>
      </w:r>
    </w:p>
    <w:p w14:paraId="6F838026" w14:textId="0A990DA3" w:rsidR="00E9634B" w:rsidRPr="0037095A" w:rsidRDefault="00E9634B" w:rsidP="005B6699">
      <w:pPr>
        <w:numPr>
          <w:ilvl w:val="0"/>
          <w:numId w:val="20"/>
        </w:numPr>
        <w:spacing w:after="120" w:line="276" w:lineRule="auto"/>
        <w:jc w:val="both"/>
        <w:rPr>
          <w:rFonts w:ascii="Cambria" w:hAnsi="Cambria" w:cstheme="minorHAnsi"/>
          <w:sz w:val="22"/>
        </w:rPr>
      </w:pPr>
      <w:r w:rsidRPr="0037095A">
        <w:rPr>
          <w:rFonts w:ascii="Cambria" w:hAnsi="Cambria" w:cstheme="minorHAnsi"/>
          <w:sz w:val="22"/>
        </w:rPr>
        <w:t xml:space="preserve">Заявление за кандидатстване; </w:t>
      </w:r>
    </w:p>
    <w:p w14:paraId="43F1B0F7" w14:textId="77777777" w:rsidR="00E9634B" w:rsidRPr="0037095A" w:rsidRDefault="001C4DC4" w:rsidP="005B6699">
      <w:pPr>
        <w:numPr>
          <w:ilvl w:val="0"/>
          <w:numId w:val="20"/>
        </w:numPr>
        <w:spacing w:after="120" w:line="276" w:lineRule="auto"/>
        <w:jc w:val="both"/>
        <w:rPr>
          <w:rFonts w:ascii="Cambria" w:hAnsi="Cambria" w:cstheme="minorHAnsi"/>
          <w:sz w:val="22"/>
        </w:rPr>
      </w:pPr>
      <w:r w:rsidRPr="0037095A">
        <w:rPr>
          <w:rFonts w:ascii="Cambria" w:hAnsi="Cambria" w:cstheme="minorHAnsi"/>
          <w:sz w:val="22"/>
        </w:rPr>
        <w:t xml:space="preserve">Формуляр за кандидатстване с </w:t>
      </w:r>
      <w:r w:rsidR="00EC578A" w:rsidRPr="0037095A">
        <w:rPr>
          <w:rFonts w:ascii="Cambria" w:hAnsi="Cambria" w:cstheme="minorHAnsi"/>
          <w:sz w:val="22"/>
        </w:rPr>
        <w:t xml:space="preserve">научноизследователски </w:t>
      </w:r>
      <w:r w:rsidRPr="0037095A">
        <w:rPr>
          <w:rFonts w:ascii="Cambria" w:hAnsi="Cambria" w:cstheme="minorHAnsi"/>
          <w:sz w:val="22"/>
        </w:rPr>
        <w:t>проект;</w:t>
      </w:r>
      <w:r w:rsidR="00E9634B" w:rsidRPr="0037095A">
        <w:rPr>
          <w:rFonts w:ascii="Cambria" w:hAnsi="Cambria" w:cstheme="minorHAnsi"/>
          <w:sz w:val="22"/>
        </w:rPr>
        <w:t xml:space="preserve"> </w:t>
      </w:r>
    </w:p>
    <w:p w14:paraId="3BBF8481" w14:textId="5B2195F6" w:rsidR="00E9634B" w:rsidRPr="0037095A" w:rsidRDefault="00E9634B" w:rsidP="005B6699">
      <w:pPr>
        <w:numPr>
          <w:ilvl w:val="0"/>
          <w:numId w:val="20"/>
        </w:numPr>
        <w:spacing w:after="120" w:line="276" w:lineRule="auto"/>
        <w:jc w:val="both"/>
        <w:rPr>
          <w:rFonts w:ascii="Cambria" w:hAnsi="Cambria" w:cstheme="minorHAnsi"/>
          <w:sz w:val="22"/>
        </w:rPr>
      </w:pPr>
      <w:r w:rsidRPr="0037095A">
        <w:rPr>
          <w:rFonts w:ascii="Cambria" w:hAnsi="Cambria" w:cstheme="minorHAnsi"/>
          <w:sz w:val="22"/>
        </w:rPr>
        <w:t>Образец на автобиография</w:t>
      </w:r>
      <w:r w:rsidR="001D2A08" w:rsidRPr="0037095A">
        <w:rPr>
          <w:rFonts w:ascii="Cambria" w:hAnsi="Cambria" w:cstheme="minorHAnsi"/>
          <w:sz w:val="22"/>
        </w:rPr>
        <w:t>.</w:t>
      </w:r>
    </w:p>
    <w:p w14:paraId="2FE908B4" w14:textId="79DE09B1" w:rsidR="00D57D3D" w:rsidRPr="0037095A" w:rsidRDefault="00DF6E8B" w:rsidP="005B6699">
      <w:pPr>
        <w:spacing w:after="360" w:line="276" w:lineRule="auto"/>
        <w:ind w:firstLine="708"/>
        <w:jc w:val="both"/>
        <w:rPr>
          <w:rFonts w:ascii="Cambria" w:hAnsi="Cambria" w:cstheme="minorHAnsi"/>
          <w:sz w:val="22"/>
        </w:rPr>
      </w:pPr>
      <w:r w:rsidRPr="0037095A">
        <w:rPr>
          <w:rFonts w:ascii="Cambria" w:hAnsi="Cambria" w:cstheme="minorHAnsi"/>
          <w:sz w:val="22"/>
        </w:rPr>
        <w:t xml:space="preserve">Приложенията към Насоките за кандидатстване в конкурсна сесия на фонд „Наука“ могат да бъдат изтеглени от интернет страницата на МУ – Варна: </w:t>
      </w:r>
      <w:hyperlink r:id="rId12" w:history="1">
        <w:r w:rsidRPr="0037095A">
          <w:rPr>
            <w:rStyle w:val="Hyperlink"/>
            <w:rFonts w:ascii="Cambria" w:hAnsi="Cambria" w:cstheme="minorHAnsi"/>
            <w:color w:val="auto"/>
            <w:sz w:val="22"/>
            <w:u w:val="none"/>
          </w:rPr>
          <w:t>http://mu-varna.bg/BG</w:t>
        </w:r>
      </w:hyperlink>
      <w:r w:rsidRPr="0037095A">
        <w:rPr>
          <w:rFonts w:ascii="Cambria" w:hAnsi="Cambria" w:cstheme="minorHAnsi"/>
          <w:sz w:val="22"/>
        </w:rPr>
        <w:t xml:space="preserve">, в раздел „Научна дейност“, секция „Фонд Наука“.  </w:t>
      </w:r>
    </w:p>
    <w:p w14:paraId="47B35BE3" w14:textId="2E966425" w:rsidR="00E9634B" w:rsidRPr="0037095A" w:rsidRDefault="00DF6E8B" w:rsidP="005B6699">
      <w:pPr>
        <w:spacing w:after="360" w:line="276" w:lineRule="auto"/>
        <w:ind w:firstLine="708"/>
        <w:jc w:val="both"/>
        <w:rPr>
          <w:rFonts w:ascii="Cambria" w:hAnsi="Cambria" w:cstheme="minorHAnsi"/>
          <w:sz w:val="22"/>
        </w:rPr>
      </w:pPr>
      <w:r w:rsidRPr="0037095A">
        <w:rPr>
          <w:rFonts w:ascii="Cambria" w:hAnsi="Cambria" w:cstheme="minorHAnsi"/>
          <w:sz w:val="22"/>
        </w:rPr>
        <w:t>Пак там</w:t>
      </w:r>
      <w:r w:rsidR="00AB3E1F" w:rsidRPr="0037095A">
        <w:rPr>
          <w:rFonts w:ascii="Cambria" w:hAnsi="Cambria" w:cstheme="minorHAnsi"/>
          <w:sz w:val="22"/>
        </w:rPr>
        <w:t>,</w:t>
      </w:r>
      <w:r w:rsidRPr="0037095A">
        <w:rPr>
          <w:rFonts w:ascii="Cambria" w:hAnsi="Cambria" w:cstheme="minorHAnsi"/>
          <w:sz w:val="22"/>
        </w:rPr>
        <w:t xml:space="preserve"> екипите м</w:t>
      </w:r>
      <w:r w:rsidR="00AB3E1F" w:rsidRPr="0037095A">
        <w:rPr>
          <w:rFonts w:ascii="Cambria" w:hAnsi="Cambria" w:cstheme="minorHAnsi"/>
          <w:sz w:val="22"/>
        </w:rPr>
        <w:t>о</w:t>
      </w:r>
      <w:r w:rsidRPr="0037095A">
        <w:rPr>
          <w:rFonts w:ascii="Cambria" w:hAnsi="Cambria" w:cstheme="minorHAnsi"/>
          <w:sz w:val="22"/>
        </w:rPr>
        <w:t>гат да се запознаят с критериите</w:t>
      </w:r>
      <w:r w:rsidR="00AB3E1F" w:rsidRPr="0037095A">
        <w:rPr>
          <w:rFonts w:ascii="Cambria" w:hAnsi="Cambria" w:cstheme="minorHAnsi"/>
          <w:sz w:val="22"/>
        </w:rPr>
        <w:t>,</w:t>
      </w:r>
      <w:r w:rsidRPr="0037095A">
        <w:rPr>
          <w:rFonts w:ascii="Cambria" w:hAnsi="Cambria" w:cstheme="minorHAnsi"/>
          <w:sz w:val="22"/>
        </w:rPr>
        <w:t xml:space="preserve"> по ко</w:t>
      </w:r>
      <w:r w:rsidR="00AB3E1F" w:rsidRPr="0037095A">
        <w:rPr>
          <w:rFonts w:ascii="Cambria" w:hAnsi="Cambria" w:cstheme="minorHAnsi"/>
          <w:sz w:val="22"/>
        </w:rPr>
        <w:t>и</w:t>
      </w:r>
      <w:r w:rsidRPr="0037095A">
        <w:rPr>
          <w:rFonts w:ascii="Cambria" w:hAnsi="Cambria" w:cstheme="minorHAnsi"/>
          <w:sz w:val="22"/>
        </w:rPr>
        <w:t>то ще бъдат оценявани</w:t>
      </w:r>
      <w:r w:rsidR="00AB3E1F" w:rsidRPr="0037095A">
        <w:rPr>
          <w:rFonts w:ascii="Cambria" w:hAnsi="Cambria" w:cstheme="minorHAnsi"/>
          <w:sz w:val="22"/>
        </w:rPr>
        <w:t>,</w:t>
      </w:r>
      <w:r w:rsidRPr="0037095A">
        <w:rPr>
          <w:rFonts w:ascii="Cambria" w:hAnsi="Cambria" w:cstheme="minorHAnsi"/>
          <w:sz w:val="22"/>
        </w:rPr>
        <w:t xml:space="preserve"> като разгледат </w:t>
      </w:r>
      <w:r w:rsidR="00E9634B" w:rsidRPr="0037095A">
        <w:rPr>
          <w:rFonts w:ascii="Cambria" w:hAnsi="Cambria" w:cstheme="minorHAnsi"/>
          <w:b/>
          <w:sz w:val="22"/>
        </w:rPr>
        <w:t>Карта</w:t>
      </w:r>
      <w:r w:rsidR="00D57D3D" w:rsidRPr="0037095A">
        <w:rPr>
          <w:rFonts w:ascii="Cambria" w:hAnsi="Cambria" w:cstheme="minorHAnsi"/>
          <w:b/>
          <w:sz w:val="22"/>
        </w:rPr>
        <w:t>та</w:t>
      </w:r>
      <w:r w:rsidR="00E9634B" w:rsidRPr="0037095A">
        <w:rPr>
          <w:rFonts w:ascii="Cambria" w:hAnsi="Cambria" w:cstheme="minorHAnsi"/>
          <w:b/>
          <w:sz w:val="22"/>
        </w:rPr>
        <w:t xml:space="preserve"> за рецензия на научноизследователски проект</w:t>
      </w:r>
      <w:r w:rsidRPr="0037095A">
        <w:rPr>
          <w:rFonts w:ascii="Cambria" w:hAnsi="Cambria" w:cstheme="minorHAnsi"/>
          <w:sz w:val="22"/>
        </w:rPr>
        <w:t>.</w:t>
      </w:r>
    </w:p>
    <w:p w14:paraId="763BD897" w14:textId="30343964" w:rsidR="00A10EC2" w:rsidRPr="0037095A" w:rsidRDefault="00862B96" w:rsidP="005B6699">
      <w:pPr>
        <w:spacing w:after="360" w:line="276" w:lineRule="auto"/>
        <w:ind w:firstLine="706"/>
        <w:jc w:val="both"/>
        <w:rPr>
          <w:rFonts w:ascii="Cambria" w:hAnsi="Cambria" w:cstheme="minorHAnsi"/>
          <w:sz w:val="22"/>
        </w:rPr>
      </w:pPr>
      <w:bookmarkStart w:id="4" w:name="_Hlk176611680"/>
      <w:r w:rsidRPr="0037095A">
        <w:rPr>
          <w:rFonts w:ascii="Cambria" w:eastAsia="Calibri" w:hAnsi="Cambria"/>
          <w:b/>
          <w:i/>
          <w:sz w:val="22"/>
          <w:szCs w:val="22"/>
          <w:lang w:eastAsia="en-US"/>
        </w:rPr>
        <w:t>Насок</w:t>
      </w:r>
      <w:r w:rsidR="00DF6E8B" w:rsidRPr="0037095A">
        <w:rPr>
          <w:rFonts w:ascii="Cambria" w:eastAsia="Calibri" w:hAnsi="Cambria"/>
          <w:b/>
          <w:i/>
          <w:sz w:val="22"/>
          <w:szCs w:val="22"/>
          <w:lang w:eastAsia="en-US"/>
        </w:rPr>
        <w:t xml:space="preserve">ите за кандидатстване са </w:t>
      </w:r>
      <w:r w:rsidR="00B24B89" w:rsidRPr="0037095A">
        <w:rPr>
          <w:rFonts w:ascii="Cambria" w:eastAsia="Calibri" w:hAnsi="Cambria"/>
          <w:b/>
          <w:i/>
          <w:sz w:val="22"/>
          <w:szCs w:val="22"/>
          <w:lang w:eastAsia="en-US"/>
        </w:rPr>
        <w:t>приети</w:t>
      </w:r>
      <w:r w:rsidR="00FA1F4C" w:rsidRPr="0037095A">
        <w:rPr>
          <w:rFonts w:ascii="Cambria" w:eastAsia="Calibri" w:hAnsi="Cambria"/>
          <w:b/>
          <w:i/>
          <w:sz w:val="22"/>
          <w:szCs w:val="22"/>
          <w:lang w:eastAsia="en-US"/>
        </w:rPr>
        <w:t xml:space="preserve"> </w:t>
      </w:r>
      <w:r w:rsidRPr="0037095A">
        <w:rPr>
          <w:rFonts w:ascii="Cambria" w:eastAsia="Calibri" w:hAnsi="Cambria"/>
          <w:b/>
          <w:i/>
          <w:sz w:val="22"/>
          <w:szCs w:val="22"/>
          <w:lang w:eastAsia="en-US"/>
        </w:rPr>
        <w:t xml:space="preserve">с решение на АС </w:t>
      </w:r>
      <w:r w:rsidR="00441F1B" w:rsidRPr="0037095A">
        <w:rPr>
          <w:rFonts w:ascii="Cambria" w:eastAsia="Calibri" w:hAnsi="Cambria"/>
          <w:b/>
          <w:i/>
          <w:sz w:val="22"/>
          <w:szCs w:val="22"/>
          <w:lang w:eastAsia="en-US"/>
        </w:rPr>
        <w:t>по протокол</w:t>
      </w:r>
      <w:r w:rsidR="000A56CC" w:rsidRPr="0037095A">
        <w:rPr>
          <w:rFonts w:ascii="Cambria" w:eastAsia="Calibri" w:hAnsi="Cambria"/>
          <w:b/>
          <w:i/>
          <w:sz w:val="22"/>
          <w:szCs w:val="22"/>
          <w:lang w:eastAsia="en-US"/>
        </w:rPr>
        <w:t xml:space="preserve"> </w:t>
      </w:r>
      <w:r w:rsidR="00D57D3D" w:rsidRPr="0037095A">
        <w:rPr>
          <w:rFonts w:ascii="Cambria" w:eastAsia="Calibri" w:hAnsi="Cambria"/>
          <w:b/>
          <w:i/>
          <w:sz w:val="22"/>
          <w:szCs w:val="22"/>
          <w:lang w:eastAsia="en-US"/>
        </w:rPr>
        <w:t xml:space="preserve">№ </w:t>
      </w:r>
      <w:bookmarkEnd w:id="4"/>
      <w:r w:rsidR="00C856D6">
        <w:rPr>
          <w:rFonts w:ascii="Cambria" w:eastAsia="Calibri" w:hAnsi="Cambria"/>
          <w:b/>
          <w:i/>
          <w:sz w:val="22"/>
          <w:szCs w:val="22"/>
          <w:lang w:eastAsia="en-US"/>
        </w:rPr>
        <w:t>26/ 21.07.2025 г.</w:t>
      </w:r>
      <w:bookmarkStart w:id="5" w:name="_GoBack"/>
      <w:bookmarkEnd w:id="5"/>
    </w:p>
    <w:sectPr w:rsidR="00A10EC2" w:rsidRPr="0037095A" w:rsidSect="000C25CC">
      <w:headerReference w:type="default" r:id="rId13"/>
      <w:footerReference w:type="default" r:id="rId14"/>
      <w:pgSz w:w="11906" w:h="16838"/>
      <w:pgMar w:top="360" w:right="1417" w:bottom="1260" w:left="1417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E53BE" w14:textId="77777777" w:rsidR="002567E7" w:rsidRDefault="002567E7">
      <w:r>
        <w:separator/>
      </w:r>
    </w:p>
  </w:endnote>
  <w:endnote w:type="continuationSeparator" w:id="0">
    <w:p w14:paraId="18D750AC" w14:textId="77777777" w:rsidR="002567E7" w:rsidRDefault="0025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5084F" w14:textId="33F459D7" w:rsidR="00D82CD9" w:rsidRPr="000C1F85" w:rsidRDefault="00CC753F" w:rsidP="00D82CD9">
    <w:pPr>
      <w:pStyle w:val="Footer"/>
      <w:rPr>
        <w:rFonts w:ascii="Cambria" w:hAnsi="Cambria" w:cstheme="minorHAnsi"/>
        <w:b/>
        <w:color w:val="2F5496" w:themeColor="accent5" w:themeShade="BF"/>
        <w:sz w:val="20"/>
      </w:rPr>
    </w:pPr>
    <w:r w:rsidRPr="000C1F85">
      <w:rPr>
        <w:rFonts w:ascii="Cambria" w:hAnsi="Cambria" w:cstheme="minorHAnsi"/>
        <w:b/>
        <w:color w:val="2F5496" w:themeColor="accent5" w:themeShade="BF"/>
        <w:sz w:val="16"/>
        <w:szCs w:val="18"/>
      </w:rPr>
      <w:t xml:space="preserve">НАСОКИ ЗА КАНДИДАТСТВАНЕ </w:t>
    </w:r>
    <w:r>
      <w:rPr>
        <w:rFonts w:ascii="Cambria" w:hAnsi="Cambria" w:cstheme="minorHAnsi"/>
        <w:b/>
        <w:color w:val="2F5496" w:themeColor="accent5" w:themeShade="BF"/>
        <w:sz w:val="16"/>
        <w:szCs w:val="18"/>
      </w:rPr>
      <w:t>ЗА ФИНАНСИРАНЕ ОТ</w:t>
    </w:r>
    <w:r w:rsidRPr="000C1F85">
      <w:rPr>
        <w:rFonts w:ascii="Cambria" w:hAnsi="Cambria" w:cstheme="minorHAnsi"/>
        <w:b/>
        <w:color w:val="2F5496" w:themeColor="accent5" w:themeShade="BF"/>
        <w:sz w:val="16"/>
        <w:szCs w:val="18"/>
      </w:rPr>
      <w:t xml:space="preserve"> ФОНД „НАУКА“</w:t>
    </w:r>
    <w:r>
      <w:rPr>
        <w:rFonts w:ascii="Cambria" w:hAnsi="Cambria" w:cstheme="minorHAnsi"/>
        <w:b/>
        <w:color w:val="2F5496" w:themeColor="accent5" w:themeShade="BF"/>
        <w:sz w:val="16"/>
        <w:szCs w:val="18"/>
      </w:rPr>
      <w:t xml:space="preserve">                                      </w:t>
    </w:r>
    <w:r w:rsidRPr="000C1F85">
      <w:rPr>
        <w:rFonts w:ascii="Cambria" w:hAnsi="Cambria" w:cstheme="minorHAnsi"/>
        <w:b/>
        <w:color w:val="2F5496" w:themeColor="accent5" w:themeShade="BF"/>
        <w:sz w:val="16"/>
        <w:szCs w:val="18"/>
      </w:rPr>
      <w:t xml:space="preserve">                                                                </w:t>
    </w:r>
    <w:r w:rsidR="00D82CD9" w:rsidRPr="000C1F85">
      <w:rPr>
        <w:rFonts w:ascii="Cambria" w:hAnsi="Cambria" w:cstheme="minorHAnsi"/>
        <w:b/>
        <w:color w:val="2F5496" w:themeColor="accent5" w:themeShade="BF"/>
        <w:sz w:val="16"/>
        <w:szCs w:val="18"/>
      </w:rPr>
      <w:fldChar w:fldCharType="begin"/>
    </w:r>
    <w:r w:rsidR="00D82CD9" w:rsidRPr="000C1F85">
      <w:rPr>
        <w:rFonts w:ascii="Cambria" w:hAnsi="Cambria" w:cstheme="minorHAnsi"/>
        <w:b/>
        <w:color w:val="2F5496" w:themeColor="accent5" w:themeShade="BF"/>
        <w:sz w:val="16"/>
        <w:szCs w:val="18"/>
      </w:rPr>
      <w:instrText xml:space="preserve"> PAGE   \* MERGEFORMAT </w:instrText>
    </w:r>
    <w:r w:rsidR="00D82CD9" w:rsidRPr="000C1F85">
      <w:rPr>
        <w:rFonts w:ascii="Cambria" w:hAnsi="Cambria" w:cstheme="minorHAnsi"/>
        <w:b/>
        <w:color w:val="2F5496" w:themeColor="accent5" w:themeShade="BF"/>
        <w:sz w:val="16"/>
        <w:szCs w:val="18"/>
      </w:rPr>
      <w:fldChar w:fldCharType="separate"/>
    </w:r>
    <w:r w:rsidR="00C856D6">
      <w:rPr>
        <w:rFonts w:ascii="Cambria" w:hAnsi="Cambria" w:cstheme="minorHAnsi"/>
        <w:b/>
        <w:noProof/>
        <w:color w:val="2F5496" w:themeColor="accent5" w:themeShade="BF"/>
        <w:sz w:val="16"/>
        <w:szCs w:val="18"/>
      </w:rPr>
      <w:t>11</w:t>
    </w:r>
    <w:r w:rsidR="00D82CD9" w:rsidRPr="000C1F85">
      <w:rPr>
        <w:rFonts w:ascii="Cambria" w:hAnsi="Cambria" w:cstheme="minorHAnsi"/>
        <w:b/>
        <w:color w:val="2F5496" w:themeColor="accent5" w:themeShade="BF"/>
        <w:sz w:val="16"/>
        <w:szCs w:val="18"/>
      </w:rPr>
      <w:fldChar w:fldCharType="end"/>
    </w:r>
  </w:p>
  <w:p w14:paraId="5C3C9F35" w14:textId="77777777" w:rsidR="00625939" w:rsidRPr="00A06EB7" w:rsidRDefault="00280D40" w:rsidP="00D82CD9">
    <w:pPr>
      <w:pStyle w:val="Footer"/>
      <w:rPr>
        <w:rFonts w:ascii="Cambria" w:hAnsi="Cambria" w:cstheme="minorHAnsi"/>
        <w:b/>
        <w:color w:val="3B3838" w:themeColor="background2" w:themeShade="40"/>
        <w:sz w:val="20"/>
      </w:rPr>
    </w:pPr>
    <w:r w:rsidRPr="000C1F85">
      <w:rPr>
        <w:rFonts w:ascii="Cambria" w:hAnsi="Cambria" w:cstheme="minorHAnsi"/>
        <w:b/>
        <w:color w:val="2F5496" w:themeColor="accent5" w:themeShade="BF"/>
        <w:sz w:val="16"/>
        <w:szCs w:val="18"/>
      </w:rPr>
      <w:t>МЕДИЦИНСКИ УНИВЕРСИТЕТ</w:t>
    </w:r>
    <w:r w:rsidR="00D82CD9" w:rsidRPr="000C1F85">
      <w:rPr>
        <w:rFonts w:ascii="Cambria" w:hAnsi="Cambria" w:cstheme="minorHAnsi"/>
        <w:b/>
        <w:color w:val="2F5496" w:themeColor="accent5" w:themeShade="BF"/>
        <w:sz w:val="16"/>
        <w:szCs w:val="18"/>
      </w:rPr>
      <w:t xml:space="preserve"> – ВАРНА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6F458" w14:textId="77777777" w:rsidR="002567E7" w:rsidRDefault="002567E7">
      <w:r>
        <w:separator/>
      </w:r>
    </w:p>
  </w:footnote>
  <w:footnote w:type="continuationSeparator" w:id="0">
    <w:p w14:paraId="57C58768" w14:textId="77777777" w:rsidR="002567E7" w:rsidRDefault="002567E7">
      <w:r>
        <w:continuationSeparator/>
      </w:r>
    </w:p>
  </w:footnote>
  <w:footnote w:id="1">
    <w:p w14:paraId="6960C589" w14:textId="77777777" w:rsidR="00D91D0A" w:rsidRPr="00572C4B" w:rsidRDefault="00D91D0A" w:rsidP="00D91D0A">
      <w:pPr>
        <w:pStyle w:val="FootnoteText"/>
        <w:rPr>
          <w:rFonts w:ascii="Cambria" w:hAnsi="Cambria"/>
          <w:i/>
          <w:color w:val="FF0000"/>
          <w:lang w:val="bg-BG"/>
        </w:rPr>
      </w:pPr>
      <w:bookmarkStart w:id="1" w:name="_Hlk176611185"/>
      <w:r w:rsidRPr="00617514">
        <w:rPr>
          <w:rStyle w:val="FootnoteReference"/>
          <w:rFonts w:ascii="Cambria" w:hAnsi="Cambria"/>
          <w:b/>
          <w:i/>
          <w:sz w:val="20"/>
          <w:lang w:val="bg-BG"/>
        </w:rPr>
        <w:footnoteRef/>
      </w:r>
      <w:r w:rsidRPr="00617514">
        <w:rPr>
          <w:rFonts w:ascii="Cambria" w:hAnsi="Cambria"/>
          <w:b/>
          <w:i/>
          <w:sz w:val="14"/>
          <w:lang w:val="bg-BG"/>
        </w:rPr>
        <w:t xml:space="preserve"> </w:t>
      </w:r>
      <w:r w:rsidRPr="00617514">
        <w:rPr>
          <w:rFonts w:ascii="Cambria" w:hAnsi="Cambria"/>
          <w:i/>
          <w:lang w:val="bg-BG"/>
        </w:rPr>
        <w:t xml:space="preserve">Хартиеният екземпляр с оригиналните подписи на екипа </w:t>
      </w:r>
      <w:r>
        <w:rPr>
          <w:rFonts w:ascii="Cambria" w:hAnsi="Cambria"/>
          <w:i/>
          <w:lang w:val="bg-BG"/>
        </w:rPr>
        <w:t>и работния файл</w:t>
      </w:r>
      <w:r>
        <w:rPr>
          <w:rFonts w:ascii="Cambria" w:hAnsi="Cambria"/>
          <w:i/>
          <w:lang w:val="en-US"/>
        </w:rPr>
        <w:t xml:space="preserve"> </w:t>
      </w:r>
      <w:r>
        <w:rPr>
          <w:rFonts w:ascii="Cambria" w:hAnsi="Cambria"/>
          <w:i/>
          <w:lang w:val="bg-BG"/>
        </w:rPr>
        <w:t xml:space="preserve">на формуляра за кандидатстване (във формат </w:t>
      </w:r>
      <w:r>
        <w:rPr>
          <w:rFonts w:ascii="Cambria" w:hAnsi="Cambria"/>
          <w:i/>
          <w:lang w:val="en-US"/>
        </w:rPr>
        <w:t>doc/ docx</w:t>
      </w:r>
      <w:r>
        <w:rPr>
          <w:rFonts w:ascii="Cambria" w:hAnsi="Cambria"/>
          <w:i/>
          <w:lang w:val="bg-BG"/>
        </w:rPr>
        <w:t xml:space="preserve">) </w:t>
      </w:r>
      <w:r w:rsidRPr="00617514">
        <w:rPr>
          <w:rFonts w:ascii="Cambria" w:hAnsi="Cambria"/>
          <w:i/>
          <w:lang w:val="bg-BG"/>
        </w:rPr>
        <w:t>ще бъд</w:t>
      </w:r>
      <w:r>
        <w:rPr>
          <w:rFonts w:ascii="Cambria" w:hAnsi="Cambria"/>
          <w:i/>
          <w:lang w:val="bg-BG"/>
        </w:rPr>
        <w:t>ат</w:t>
      </w:r>
      <w:r w:rsidRPr="00617514">
        <w:rPr>
          <w:rFonts w:ascii="Cambria" w:hAnsi="Cambria"/>
          <w:i/>
          <w:lang w:val="bg-BG"/>
        </w:rPr>
        <w:t xml:space="preserve"> поискан</w:t>
      </w:r>
      <w:r>
        <w:rPr>
          <w:rFonts w:ascii="Cambria" w:hAnsi="Cambria"/>
          <w:i/>
          <w:lang w:val="bg-BG"/>
        </w:rPr>
        <w:t>и</w:t>
      </w:r>
      <w:r w:rsidRPr="00617514">
        <w:rPr>
          <w:rFonts w:ascii="Cambria" w:hAnsi="Cambria"/>
          <w:i/>
          <w:lang w:val="bg-BG"/>
        </w:rPr>
        <w:t xml:space="preserve"> при решение за финансиране на проекта.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D8028" w14:textId="2C4CCC08" w:rsidR="0092415C" w:rsidRPr="003A238C" w:rsidRDefault="00D82CD9" w:rsidP="003A238C">
    <w:pPr>
      <w:pStyle w:val="Header"/>
      <w:tabs>
        <w:tab w:val="clear" w:pos="4703"/>
        <w:tab w:val="clear" w:pos="9406"/>
        <w:tab w:val="left" w:pos="3135"/>
      </w:tabs>
      <w:ind w:left="-547" w:right="-202"/>
      <w:rPr>
        <w:b/>
        <w:color w:val="FF0000"/>
      </w:rPr>
    </w:pPr>
    <w:r>
      <w:rPr>
        <w:noProof/>
        <w:lang w:val="en-US" w:eastAsia="en-US"/>
      </w:rPr>
      <w:drawing>
        <wp:inline distT="0" distB="0" distL="0" distR="0" wp14:anchorId="51CDE857" wp14:editId="63573D33">
          <wp:extent cx="1152525" cy="619125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1255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4D3C770" wp14:editId="6B96DB77">
          <wp:simplePos x="0" y="0"/>
          <wp:positionH relativeFrom="column">
            <wp:posOffset>5377180</wp:posOffset>
          </wp:positionH>
          <wp:positionV relativeFrom="paragraph">
            <wp:posOffset>-106680</wp:posOffset>
          </wp:positionV>
          <wp:extent cx="656608" cy="552360"/>
          <wp:effectExtent l="0" t="0" r="0" b="63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08" cy="552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AE4"/>
    <w:multiLevelType w:val="hybridMultilevel"/>
    <w:tmpl w:val="2A3483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3827"/>
    <w:multiLevelType w:val="multilevel"/>
    <w:tmpl w:val="C73241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94DC5"/>
    <w:multiLevelType w:val="multilevel"/>
    <w:tmpl w:val="25AA4316"/>
    <w:lvl w:ilvl="0">
      <w:start w:val="1"/>
      <w:numFmt w:val="decimal"/>
      <w:pStyle w:val="GfAheading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3" w15:restartNumberingAfterBreak="0">
    <w:nsid w:val="10780AC7"/>
    <w:multiLevelType w:val="hybridMultilevel"/>
    <w:tmpl w:val="2B6C5A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1352"/>
    <w:multiLevelType w:val="multilevel"/>
    <w:tmpl w:val="3228AD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B1F22"/>
    <w:multiLevelType w:val="hybridMultilevel"/>
    <w:tmpl w:val="3DDC6A9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3294887"/>
    <w:multiLevelType w:val="hybridMultilevel"/>
    <w:tmpl w:val="41969CBE"/>
    <w:lvl w:ilvl="0" w:tplc="C792D4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95CF2"/>
    <w:multiLevelType w:val="hybridMultilevel"/>
    <w:tmpl w:val="8260432E"/>
    <w:lvl w:ilvl="0" w:tplc="3FCE4E82"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18233610"/>
    <w:multiLevelType w:val="multilevel"/>
    <w:tmpl w:val="E75A0E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25023A"/>
    <w:multiLevelType w:val="hybridMultilevel"/>
    <w:tmpl w:val="490A97F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0A48E6"/>
    <w:multiLevelType w:val="hybridMultilevel"/>
    <w:tmpl w:val="C0426050"/>
    <w:lvl w:ilvl="0" w:tplc="0409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1CD37DB9"/>
    <w:multiLevelType w:val="multilevel"/>
    <w:tmpl w:val="1EFCF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4D67EC"/>
    <w:multiLevelType w:val="hybridMultilevel"/>
    <w:tmpl w:val="4086AF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D5DDA"/>
    <w:multiLevelType w:val="multilevel"/>
    <w:tmpl w:val="3C142A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35547"/>
    <w:multiLevelType w:val="hybridMultilevel"/>
    <w:tmpl w:val="D69EF95C"/>
    <w:lvl w:ilvl="0" w:tplc="6FD00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97BFB"/>
    <w:multiLevelType w:val="multilevel"/>
    <w:tmpl w:val="5958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DA1E6E"/>
    <w:multiLevelType w:val="hybridMultilevel"/>
    <w:tmpl w:val="32F08E64"/>
    <w:lvl w:ilvl="0" w:tplc="040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3F15357"/>
    <w:multiLevelType w:val="hybridMultilevel"/>
    <w:tmpl w:val="CAB62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E7AD8"/>
    <w:multiLevelType w:val="hybridMultilevel"/>
    <w:tmpl w:val="22383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4314C"/>
    <w:multiLevelType w:val="hybridMultilevel"/>
    <w:tmpl w:val="6D2C9B56"/>
    <w:lvl w:ilvl="0" w:tplc="D41E17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50EC6"/>
    <w:multiLevelType w:val="hybridMultilevel"/>
    <w:tmpl w:val="EDB620B6"/>
    <w:lvl w:ilvl="0" w:tplc="3F6452DC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8F4298C"/>
    <w:multiLevelType w:val="hybridMultilevel"/>
    <w:tmpl w:val="FB6273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A896157"/>
    <w:multiLevelType w:val="hybridMultilevel"/>
    <w:tmpl w:val="0FA0E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B60CCE"/>
    <w:multiLevelType w:val="hybridMultilevel"/>
    <w:tmpl w:val="394C6C90"/>
    <w:lvl w:ilvl="0" w:tplc="04020011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6D6EB5DE">
      <w:start w:val="1"/>
      <w:numFmt w:val="bullet"/>
      <w:lvlText w:val=""/>
      <w:lvlJc w:val="left"/>
      <w:pPr>
        <w:ind w:left="2148" w:hanging="360"/>
      </w:pPr>
      <w:rPr>
        <w:rFonts w:ascii="Wingdings" w:hAnsi="Wingdings" w:hint="default"/>
        <w:b/>
        <w:sz w:val="24"/>
      </w:r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3B2942A4"/>
    <w:multiLevelType w:val="hybridMultilevel"/>
    <w:tmpl w:val="C3D6A0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E7CA2"/>
    <w:multiLevelType w:val="hybridMultilevel"/>
    <w:tmpl w:val="41E2EAA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40CE5A28"/>
    <w:multiLevelType w:val="hybridMultilevel"/>
    <w:tmpl w:val="CAC8EB20"/>
    <w:lvl w:ilvl="0" w:tplc="C2C0E4B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D70F8"/>
    <w:multiLevelType w:val="multilevel"/>
    <w:tmpl w:val="149E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5067EB"/>
    <w:multiLevelType w:val="hybridMultilevel"/>
    <w:tmpl w:val="33F80F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17B27"/>
    <w:multiLevelType w:val="multilevel"/>
    <w:tmpl w:val="68588D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AA108B"/>
    <w:multiLevelType w:val="hybridMultilevel"/>
    <w:tmpl w:val="8FFC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A19CB"/>
    <w:multiLevelType w:val="hybridMultilevel"/>
    <w:tmpl w:val="8004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F32EC"/>
    <w:multiLevelType w:val="hybridMultilevel"/>
    <w:tmpl w:val="603690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E0F6C21"/>
    <w:multiLevelType w:val="multilevel"/>
    <w:tmpl w:val="D836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9C6091"/>
    <w:multiLevelType w:val="hybridMultilevel"/>
    <w:tmpl w:val="B2641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B4D51"/>
    <w:multiLevelType w:val="hybridMultilevel"/>
    <w:tmpl w:val="A3AA573E"/>
    <w:lvl w:ilvl="0" w:tplc="7BE2104A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A023629"/>
    <w:multiLevelType w:val="multilevel"/>
    <w:tmpl w:val="186E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D60EAC"/>
    <w:multiLevelType w:val="hybridMultilevel"/>
    <w:tmpl w:val="336070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633E2"/>
    <w:multiLevelType w:val="multilevel"/>
    <w:tmpl w:val="3954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F67D8B"/>
    <w:multiLevelType w:val="hybridMultilevel"/>
    <w:tmpl w:val="043A6E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33455"/>
    <w:multiLevelType w:val="hybridMultilevel"/>
    <w:tmpl w:val="A11672E4"/>
    <w:lvl w:ilvl="0" w:tplc="040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1" w15:restartNumberingAfterBreak="0">
    <w:nsid w:val="64974978"/>
    <w:multiLevelType w:val="multilevel"/>
    <w:tmpl w:val="CE06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5915EB"/>
    <w:multiLevelType w:val="hybridMultilevel"/>
    <w:tmpl w:val="35C06E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E143B"/>
    <w:multiLevelType w:val="hybridMultilevel"/>
    <w:tmpl w:val="05E0AC82"/>
    <w:lvl w:ilvl="0" w:tplc="74DA69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580C95"/>
    <w:multiLevelType w:val="hybridMultilevel"/>
    <w:tmpl w:val="B8620A4A"/>
    <w:lvl w:ilvl="0" w:tplc="238ACB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51949"/>
    <w:multiLevelType w:val="hybridMultilevel"/>
    <w:tmpl w:val="C3427278"/>
    <w:lvl w:ilvl="0" w:tplc="EF9A7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B668B"/>
    <w:multiLevelType w:val="multilevel"/>
    <w:tmpl w:val="4BC2C9B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553467"/>
    <w:multiLevelType w:val="hybridMultilevel"/>
    <w:tmpl w:val="30301860"/>
    <w:lvl w:ilvl="0" w:tplc="040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8" w15:restartNumberingAfterBreak="0">
    <w:nsid w:val="7E972D22"/>
    <w:multiLevelType w:val="hybridMultilevel"/>
    <w:tmpl w:val="70BEB6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45"/>
  </w:num>
  <w:num w:numId="5">
    <w:abstractNumId w:val="32"/>
  </w:num>
  <w:num w:numId="6">
    <w:abstractNumId w:val="21"/>
  </w:num>
  <w:num w:numId="7">
    <w:abstractNumId w:val="10"/>
  </w:num>
  <w:num w:numId="8">
    <w:abstractNumId w:val="18"/>
  </w:num>
  <w:num w:numId="9">
    <w:abstractNumId w:val="5"/>
  </w:num>
  <w:num w:numId="10">
    <w:abstractNumId w:val="47"/>
  </w:num>
  <w:num w:numId="11">
    <w:abstractNumId w:val="28"/>
  </w:num>
  <w:num w:numId="12">
    <w:abstractNumId w:val="12"/>
  </w:num>
  <w:num w:numId="13">
    <w:abstractNumId w:val="0"/>
  </w:num>
  <w:num w:numId="14">
    <w:abstractNumId w:val="24"/>
  </w:num>
  <w:num w:numId="15">
    <w:abstractNumId w:val="26"/>
  </w:num>
  <w:num w:numId="16">
    <w:abstractNumId w:val="48"/>
  </w:num>
  <w:num w:numId="17">
    <w:abstractNumId w:val="31"/>
  </w:num>
  <w:num w:numId="18">
    <w:abstractNumId w:val="37"/>
  </w:num>
  <w:num w:numId="19">
    <w:abstractNumId w:val="42"/>
  </w:num>
  <w:num w:numId="20">
    <w:abstractNumId w:val="39"/>
  </w:num>
  <w:num w:numId="21">
    <w:abstractNumId w:val="22"/>
  </w:num>
  <w:num w:numId="22">
    <w:abstractNumId w:val="9"/>
  </w:num>
  <w:num w:numId="23">
    <w:abstractNumId w:val="25"/>
  </w:num>
  <w:num w:numId="24">
    <w:abstractNumId w:val="27"/>
  </w:num>
  <w:num w:numId="25">
    <w:abstractNumId w:val="33"/>
  </w:num>
  <w:num w:numId="26">
    <w:abstractNumId w:val="46"/>
  </w:num>
  <w:num w:numId="27">
    <w:abstractNumId w:val="16"/>
  </w:num>
  <w:num w:numId="28">
    <w:abstractNumId w:val="23"/>
  </w:num>
  <w:num w:numId="29">
    <w:abstractNumId w:val="7"/>
  </w:num>
  <w:num w:numId="30">
    <w:abstractNumId w:val="40"/>
  </w:num>
  <w:num w:numId="31">
    <w:abstractNumId w:val="30"/>
  </w:num>
  <w:num w:numId="32">
    <w:abstractNumId w:val="17"/>
  </w:num>
  <w:num w:numId="33">
    <w:abstractNumId w:val="19"/>
  </w:num>
  <w:num w:numId="34">
    <w:abstractNumId w:val="44"/>
  </w:num>
  <w:num w:numId="35">
    <w:abstractNumId w:val="43"/>
  </w:num>
  <w:num w:numId="36">
    <w:abstractNumId w:val="6"/>
  </w:num>
  <w:num w:numId="37">
    <w:abstractNumId w:val="20"/>
  </w:num>
  <w:num w:numId="38">
    <w:abstractNumId w:val="35"/>
  </w:num>
  <w:num w:numId="39">
    <w:abstractNumId w:val="3"/>
  </w:num>
  <w:num w:numId="40">
    <w:abstractNumId w:val="38"/>
  </w:num>
  <w:num w:numId="41">
    <w:abstractNumId w:val="29"/>
  </w:num>
  <w:num w:numId="42">
    <w:abstractNumId w:val="15"/>
  </w:num>
  <w:num w:numId="43">
    <w:abstractNumId w:val="13"/>
  </w:num>
  <w:num w:numId="44">
    <w:abstractNumId w:val="36"/>
  </w:num>
  <w:num w:numId="45">
    <w:abstractNumId w:val="1"/>
  </w:num>
  <w:num w:numId="46">
    <w:abstractNumId w:val="8"/>
  </w:num>
  <w:num w:numId="47">
    <w:abstractNumId w:val="41"/>
  </w:num>
  <w:num w:numId="48">
    <w:abstractNumId w:val="4"/>
  </w:num>
  <w:num w:numId="49">
    <w:abstractNumId w:val="34"/>
  </w:num>
  <w:num w:numId="50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45"/>
    <w:rsid w:val="00000C6F"/>
    <w:rsid w:val="00005CA8"/>
    <w:rsid w:val="00006B7A"/>
    <w:rsid w:val="0001260A"/>
    <w:rsid w:val="00013EB9"/>
    <w:rsid w:val="00022BA1"/>
    <w:rsid w:val="00022C80"/>
    <w:rsid w:val="00023282"/>
    <w:rsid w:val="00031E95"/>
    <w:rsid w:val="00032372"/>
    <w:rsid w:val="000353AC"/>
    <w:rsid w:val="00037D62"/>
    <w:rsid w:val="00041F20"/>
    <w:rsid w:val="000424EC"/>
    <w:rsid w:val="00043118"/>
    <w:rsid w:val="00043DCA"/>
    <w:rsid w:val="00046696"/>
    <w:rsid w:val="00051AF1"/>
    <w:rsid w:val="00052285"/>
    <w:rsid w:val="00052D6B"/>
    <w:rsid w:val="000556B4"/>
    <w:rsid w:val="0005695E"/>
    <w:rsid w:val="00057C51"/>
    <w:rsid w:val="00062BA1"/>
    <w:rsid w:val="00062BB1"/>
    <w:rsid w:val="0006357F"/>
    <w:rsid w:val="000640FD"/>
    <w:rsid w:val="0007140D"/>
    <w:rsid w:val="0007195B"/>
    <w:rsid w:val="00074023"/>
    <w:rsid w:val="000740D3"/>
    <w:rsid w:val="0008032F"/>
    <w:rsid w:val="0008328E"/>
    <w:rsid w:val="00083CA1"/>
    <w:rsid w:val="000919FA"/>
    <w:rsid w:val="000936EE"/>
    <w:rsid w:val="00094591"/>
    <w:rsid w:val="00096FC6"/>
    <w:rsid w:val="000A0411"/>
    <w:rsid w:val="000A14DF"/>
    <w:rsid w:val="000A266B"/>
    <w:rsid w:val="000A56CC"/>
    <w:rsid w:val="000A7F11"/>
    <w:rsid w:val="000B012C"/>
    <w:rsid w:val="000B04C6"/>
    <w:rsid w:val="000B2913"/>
    <w:rsid w:val="000B2C42"/>
    <w:rsid w:val="000B7C2B"/>
    <w:rsid w:val="000C0AE5"/>
    <w:rsid w:val="000C1F85"/>
    <w:rsid w:val="000C25CC"/>
    <w:rsid w:val="000C289A"/>
    <w:rsid w:val="000C4763"/>
    <w:rsid w:val="000C6631"/>
    <w:rsid w:val="000C77A2"/>
    <w:rsid w:val="000D248C"/>
    <w:rsid w:val="000D32ED"/>
    <w:rsid w:val="000D3891"/>
    <w:rsid w:val="000D4867"/>
    <w:rsid w:val="000D63F7"/>
    <w:rsid w:val="000D6F61"/>
    <w:rsid w:val="000E0284"/>
    <w:rsid w:val="000E1F1C"/>
    <w:rsid w:val="000E5742"/>
    <w:rsid w:val="000E6BF7"/>
    <w:rsid w:val="000E7848"/>
    <w:rsid w:val="000F178C"/>
    <w:rsid w:val="000F18A0"/>
    <w:rsid w:val="000F2F39"/>
    <w:rsid w:val="000F72DF"/>
    <w:rsid w:val="000F76DA"/>
    <w:rsid w:val="0010043B"/>
    <w:rsid w:val="00100D96"/>
    <w:rsid w:val="001018AB"/>
    <w:rsid w:val="00102234"/>
    <w:rsid w:val="001041F1"/>
    <w:rsid w:val="001056AC"/>
    <w:rsid w:val="00110F01"/>
    <w:rsid w:val="00112261"/>
    <w:rsid w:val="00112FC9"/>
    <w:rsid w:val="001132E0"/>
    <w:rsid w:val="00113B58"/>
    <w:rsid w:val="00115A07"/>
    <w:rsid w:val="00120DB0"/>
    <w:rsid w:val="001213E6"/>
    <w:rsid w:val="00122625"/>
    <w:rsid w:val="001230A7"/>
    <w:rsid w:val="00123892"/>
    <w:rsid w:val="001268BA"/>
    <w:rsid w:val="001268F0"/>
    <w:rsid w:val="00127800"/>
    <w:rsid w:val="00131710"/>
    <w:rsid w:val="00131B66"/>
    <w:rsid w:val="001339C5"/>
    <w:rsid w:val="00133A1A"/>
    <w:rsid w:val="00134487"/>
    <w:rsid w:val="00135C90"/>
    <w:rsid w:val="001369D9"/>
    <w:rsid w:val="00141497"/>
    <w:rsid w:val="00142445"/>
    <w:rsid w:val="00145E1D"/>
    <w:rsid w:val="0014615B"/>
    <w:rsid w:val="001463B1"/>
    <w:rsid w:val="001464E6"/>
    <w:rsid w:val="00153064"/>
    <w:rsid w:val="00154673"/>
    <w:rsid w:val="00154D61"/>
    <w:rsid w:val="00156EA8"/>
    <w:rsid w:val="001623B0"/>
    <w:rsid w:val="001637B9"/>
    <w:rsid w:val="001637BE"/>
    <w:rsid w:val="00163CA4"/>
    <w:rsid w:val="001653D2"/>
    <w:rsid w:val="00167B87"/>
    <w:rsid w:val="00170D25"/>
    <w:rsid w:val="0017257C"/>
    <w:rsid w:val="00172C93"/>
    <w:rsid w:val="001743FA"/>
    <w:rsid w:val="00175E25"/>
    <w:rsid w:val="0018018E"/>
    <w:rsid w:val="00183D52"/>
    <w:rsid w:val="00185FA1"/>
    <w:rsid w:val="00187515"/>
    <w:rsid w:val="0019297A"/>
    <w:rsid w:val="00194A41"/>
    <w:rsid w:val="00196580"/>
    <w:rsid w:val="00197354"/>
    <w:rsid w:val="00197B1B"/>
    <w:rsid w:val="001A501B"/>
    <w:rsid w:val="001B3527"/>
    <w:rsid w:val="001B5F49"/>
    <w:rsid w:val="001B636D"/>
    <w:rsid w:val="001C0573"/>
    <w:rsid w:val="001C0E16"/>
    <w:rsid w:val="001C1684"/>
    <w:rsid w:val="001C2D09"/>
    <w:rsid w:val="001C4239"/>
    <w:rsid w:val="001C4DC4"/>
    <w:rsid w:val="001C6A7E"/>
    <w:rsid w:val="001D14FD"/>
    <w:rsid w:val="001D289A"/>
    <w:rsid w:val="001D2A08"/>
    <w:rsid w:val="001D355A"/>
    <w:rsid w:val="001D4468"/>
    <w:rsid w:val="001D7095"/>
    <w:rsid w:val="001E1FE0"/>
    <w:rsid w:val="001E3B31"/>
    <w:rsid w:val="001E4169"/>
    <w:rsid w:val="001E43C2"/>
    <w:rsid w:val="001E70A3"/>
    <w:rsid w:val="001F05D7"/>
    <w:rsid w:val="001F68B3"/>
    <w:rsid w:val="001F7C7B"/>
    <w:rsid w:val="0020186A"/>
    <w:rsid w:val="00202FE8"/>
    <w:rsid w:val="00203576"/>
    <w:rsid w:val="00205848"/>
    <w:rsid w:val="00210318"/>
    <w:rsid w:val="00214CE8"/>
    <w:rsid w:val="00221945"/>
    <w:rsid w:val="00225887"/>
    <w:rsid w:val="002309CA"/>
    <w:rsid w:val="00231CB3"/>
    <w:rsid w:val="00233B92"/>
    <w:rsid w:val="00236E65"/>
    <w:rsid w:val="00237091"/>
    <w:rsid w:val="00237FE8"/>
    <w:rsid w:val="00240092"/>
    <w:rsid w:val="002416E1"/>
    <w:rsid w:val="00241C8C"/>
    <w:rsid w:val="002445C6"/>
    <w:rsid w:val="00246F3B"/>
    <w:rsid w:val="002472D0"/>
    <w:rsid w:val="0025104D"/>
    <w:rsid w:val="00254814"/>
    <w:rsid w:val="00255DAF"/>
    <w:rsid w:val="002567E7"/>
    <w:rsid w:val="002576F2"/>
    <w:rsid w:val="002604EC"/>
    <w:rsid w:val="002607E7"/>
    <w:rsid w:val="002645F4"/>
    <w:rsid w:val="002651BD"/>
    <w:rsid w:val="002670E1"/>
    <w:rsid w:val="00272850"/>
    <w:rsid w:val="00273C33"/>
    <w:rsid w:val="00276C0C"/>
    <w:rsid w:val="0027715E"/>
    <w:rsid w:val="002771F5"/>
    <w:rsid w:val="00277EBD"/>
    <w:rsid w:val="00280D40"/>
    <w:rsid w:val="0028152B"/>
    <w:rsid w:val="00281C0E"/>
    <w:rsid w:val="00284E44"/>
    <w:rsid w:val="002860D9"/>
    <w:rsid w:val="00286849"/>
    <w:rsid w:val="002955BA"/>
    <w:rsid w:val="002961EA"/>
    <w:rsid w:val="00297264"/>
    <w:rsid w:val="0029791B"/>
    <w:rsid w:val="002B1DCA"/>
    <w:rsid w:val="002B560A"/>
    <w:rsid w:val="002B64E7"/>
    <w:rsid w:val="002B7B99"/>
    <w:rsid w:val="002C464D"/>
    <w:rsid w:val="002C4EFA"/>
    <w:rsid w:val="002C593C"/>
    <w:rsid w:val="002D0732"/>
    <w:rsid w:val="002D160D"/>
    <w:rsid w:val="002D21CB"/>
    <w:rsid w:val="002D222E"/>
    <w:rsid w:val="002D36AF"/>
    <w:rsid w:val="002D526E"/>
    <w:rsid w:val="002D7B7D"/>
    <w:rsid w:val="002E127D"/>
    <w:rsid w:val="002E2EA0"/>
    <w:rsid w:val="002E56BD"/>
    <w:rsid w:val="002E621B"/>
    <w:rsid w:val="002E7607"/>
    <w:rsid w:val="002F2D41"/>
    <w:rsid w:val="002F41F8"/>
    <w:rsid w:val="002F5942"/>
    <w:rsid w:val="002F6AC4"/>
    <w:rsid w:val="002F7FBB"/>
    <w:rsid w:val="00301956"/>
    <w:rsid w:val="00301D83"/>
    <w:rsid w:val="003029DB"/>
    <w:rsid w:val="00307342"/>
    <w:rsid w:val="00311024"/>
    <w:rsid w:val="00311105"/>
    <w:rsid w:val="0031261A"/>
    <w:rsid w:val="00314311"/>
    <w:rsid w:val="00314761"/>
    <w:rsid w:val="003149E9"/>
    <w:rsid w:val="00321668"/>
    <w:rsid w:val="0032265D"/>
    <w:rsid w:val="00324DF6"/>
    <w:rsid w:val="003343FE"/>
    <w:rsid w:val="00343637"/>
    <w:rsid w:val="0034441D"/>
    <w:rsid w:val="00345392"/>
    <w:rsid w:val="003465D9"/>
    <w:rsid w:val="00346845"/>
    <w:rsid w:val="00347F55"/>
    <w:rsid w:val="00350416"/>
    <w:rsid w:val="0035058A"/>
    <w:rsid w:val="003514A9"/>
    <w:rsid w:val="0036411D"/>
    <w:rsid w:val="003646C7"/>
    <w:rsid w:val="00364D46"/>
    <w:rsid w:val="00365342"/>
    <w:rsid w:val="00367419"/>
    <w:rsid w:val="003675C4"/>
    <w:rsid w:val="0037095A"/>
    <w:rsid w:val="00372596"/>
    <w:rsid w:val="00373BED"/>
    <w:rsid w:val="003752F6"/>
    <w:rsid w:val="00377865"/>
    <w:rsid w:val="00384FA9"/>
    <w:rsid w:val="0038508D"/>
    <w:rsid w:val="003A1D01"/>
    <w:rsid w:val="003A238C"/>
    <w:rsid w:val="003A2AFC"/>
    <w:rsid w:val="003A2CF0"/>
    <w:rsid w:val="003A6252"/>
    <w:rsid w:val="003A6F57"/>
    <w:rsid w:val="003B15B4"/>
    <w:rsid w:val="003B32D2"/>
    <w:rsid w:val="003B6532"/>
    <w:rsid w:val="003B684B"/>
    <w:rsid w:val="003B70B9"/>
    <w:rsid w:val="003C2771"/>
    <w:rsid w:val="003C6E1D"/>
    <w:rsid w:val="003D2C87"/>
    <w:rsid w:val="003D565D"/>
    <w:rsid w:val="003D655C"/>
    <w:rsid w:val="003D6A1E"/>
    <w:rsid w:val="003E0CA4"/>
    <w:rsid w:val="003E1B89"/>
    <w:rsid w:val="003E1CFD"/>
    <w:rsid w:val="003E42DF"/>
    <w:rsid w:val="003E556F"/>
    <w:rsid w:val="003E60D8"/>
    <w:rsid w:val="003E769F"/>
    <w:rsid w:val="003F0CE8"/>
    <w:rsid w:val="003F33D0"/>
    <w:rsid w:val="003F3B70"/>
    <w:rsid w:val="003F6AF4"/>
    <w:rsid w:val="003F78FC"/>
    <w:rsid w:val="0040476C"/>
    <w:rsid w:val="004065B8"/>
    <w:rsid w:val="00410413"/>
    <w:rsid w:val="00411E44"/>
    <w:rsid w:val="004127D0"/>
    <w:rsid w:val="00413416"/>
    <w:rsid w:val="00413782"/>
    <w:rsid w:val="00415ED3"/>
    <w:rsid w:val="00421B26"/>
    <w:rsid w:val="004248C8"/>
    <w:rsid w:val="004312EF"/>
    <w:rsid w:val="004335E4"/>
    <w:rsid w:val="00433C83"/>
    <w:rsid w:val="004408FB"/>
    <w:rsid w:val="00440D10"/>
    <w:rsid w:val="00441EAB"/>
    <w:rsid w:val="00441F1B"/>
    <w:rsid w:val="00445B6F"/>
    <w:rsid w:val="0045040C"/>
    <w:rsid w:val="00452669"/>
    <w:rsid w:val="00453372"/>
    <w:rsid w:val="00453AFD"/>
    <w:rsid w:val="00453C94"/>
    <w:rsid w:val="00454C9D"/>
    <w:rsid w:val="00455194"/>
    <w:rsid w:val="00464448"/>
    <w:rsid w:val="0046505D"/>
    <w:rsid w:val="0046725B"/>
    <w:rsid w:val="0047130A"/>
    <w:rsid w:val="00471540"/>
    <w:rsid w:val="00471BCC"/>
    <w:rsid w:val="00472B3C"/>
    <w:rsid w:val="004740C6"/>
    <w:rsid w:val="00474DD9"/>
    <w:rsid w:val="00482B6D"/>
    <w:rsid w:val="004904A4"/>
    <w:rsid w:val="00493576"/>
    <w:rsid w:val="004948CD"/>
    <w:rsid w:val="00494919"/>
    <w:rsid w:val="00496DD3"/>
    <w:rsid w:val="00496DF9"/>
    <w:rsid w:val="004A1752"/>
    <w:rsid w:val="004A188F"/>
    <w:rsid w:val="004A1B89"/>
    <w:rsid w:val="004A2686"/>
    <w:rsid w:val="004A3FF4"/>
    <w:rsid w:val="004B3858"/>
    <w:rsid w:val="004C1442"/>
    <w:rsid w:val="004C7CC8"/>
    <w:rsid w:val="004D0FCD"/>
    <w:rsid w:val="004D37E9"/>
    <w:rsid w:val="004D532C"/>
    <w:rsid w:val="004D62F4"/>
    <w:rsid w:val="004D6748"/>
    <w:rsid w:val="004E167B"/>
    <w:rsid w:val="004E3456"/>
    <w:rsid w:val="004E487E"/>
    <w:rsid w:val="004E57A7"/>
    <w:rsid w:val="004E5880"/>
    <w:rsid w:val="004E5AD7"/>
    <w:rsid w:val="004E601E"/>
    <w:rsid w:val="004F6B2D"/>
    <w:rsid w:val="004F7AA8"/>
    <w:rsid w:val="004F7DDD"/>
    <w:rsid w:val="005022B8"/>
    <w:rsid w:val="00502378"/>
    <w:rsid w:val="00514245"/>
    <w:rsid w:val="00516714"/>
    <w:rsid w:val="005226EE"/>
    <w:rsid w:val="005260C5"/>
    <w:rsid w:val="0052632D"/>
    <w:rsid w:val="00530476"/>
    <w:rsid w:val="005304B2"/>
    <w:rsid w:val="005308E3"/>
    <w:rsid w:val="00530E81"/>
    <w:rsid w:val="00531F10"/>
    <w:rsid w:val="00532CDE"/>
    <w:rsid w:val="00533B3A"/>
    <w:rsid w:val="0053771B"/>
    <w:rsid w:val="005427AF"/>
    <w:rsid w:val="005472BE"/>
    <w:rsid w:val="00553627"/>
    <w:rsid w:val="00553741"/>
    <w:rsid w:val="00554BDE"/>
    <w:rsid w:val="00555DC2"/>
    <w:rsid w:val="00556BC4"/>
    <w:rsid w:val="00557935"/>
    <w:rsid w:val="00561314"/>
    <w:rsid w:val="0056365B"/>
    <w:rsid w:val="00564C30"/>
    <w:rsid w:val="00564CF0"/>
    <w:rsid w:val="005651C1"/>
    <w:rsid w:val="00572C4B"/>
    <w:rsid w:val="005731CE"/>
    <w:rsid w:val="00573E20"/>
    <w:rsid w:val="00574379"/>
    <w:rsid w:val="00574C09"/>
    <w:rsid w:val="00575A2B"/>
    <w:rsid w:val="00575FBC"/>
    <w:rsid w:val="0057684D"/>
    <w:rsid w:val="00576B0F"/>
    <w:rsid w:val="00576BE5"/>
    <w:rsid w:val="00577DCE"/>
    <w:rsid w:val="00582E11"/>
    <w:rsid w:val="00582F50"/>
    <w:rsid w:val="00584A38"/>
    <w:rsid w:val="00584AE6"/>
    <w:rsid w:val="00585D88"/>
    <w:rsid w:val="00587FA0"/>
    <w:rsid w:val="0059034B"/>
    <w:rsid w:val="0059267E"/>
    <w:rsid w:val="005973F0"/>
    <w:rsid w:val="005A05F3"/>
    <w:rsid w:val="005A0CFF"/>
    <w:rsid w:val="005A111C"/>
    <w:rsid w:val="005B3FF9"/>
    <w:rsid w:val="005B6699"/>
    <w:rsid w:val="005C446D"/>
    <w:rsid w:val="005C4B11"/>
    <w:rsid w:val="005C5B81"/>
    <w:rsid w:val="005C7833"/>
    <w:rsid w:val="005D6CC0"/>
    <w:rsid w:val="005E2018"/>
    <w:rsid w:val="005E244D"/>
    <w:rsid w:val="005E42A0"/>
    <w:rsid w:val="005E7BE9"/>
    <w:rsid w:val="005F2B06"/>
    <w:rsid w:val="005F78C7"/>
    <w:rsid w:val="00603464"/>
    <w:rsid w:val="006047E1"/>
    <w:rsid w:val="006055B3"/>
    <w:rsid w:val="006107AF"/>
    <w:rsid w:val="00611443"/>
    <w:rsid w:val="00611EA5"/>
    <w:rsid w:val="00615AF8"/>
    <w:rsid w:val="006171AA"/>
    <w:rsid w:val="00617514"/>
    <w:rsid w:val="006179B3"/>
    <w:rsid w:val="00620028"/>
    <w:rsid w:val="00620570"/>
    <w:rsid w:val="00622F09"/>
    <w:rsid w:val="00625939"/>
    <w:rsid w:val="006261C6"/>
    <w:rsid w:val="00627CD8"/>
    <w:rsid w:val="00630383"/>
    <w:rsid w:val="00634C95"/>
    <w:rsid w:val="00636AF5"/>
    <w:rsid w:val="00637E0F"/>
    <w:rsid w:val="00641F8D"/>
    <w:rsid w:val="00646D7D"/>
    <w:rsid w:val="00652134"/>
    <w:rsid w:val="006523A0"/>
    <w:rsid w:val="00652BD1"/>
    <w:rsid w:val="006540E3"/>
    <w:rsid w:val="00655142"/>
    <w:rsid w:val="0066069D"/>
    <w:rsid w:val="00660FC6"/>
    <w:rsid w:val="00666B7A"/>
    <w:rsid w:val="00670F02"/>
    <w:rsid w:val="006721FB"/>
    <w:rsid w:val="00672A0B"/>
    <w:rsid w:val="00673519"/>
    <w:rsid w:val="006755B3"/>
    <w:rsid w:val="006760BB"/>
    <w:rsid w:val="00680DC7"/>
    <w:rsid w:val="006812D7"/>
    <w:rsid w:val="00682E64"/>
    <w:rsid w:val="0068644C"/>
    <w:rsid w:val="00687505"/>
    <w:rsid w:val="006908E7"/>
    <w:rsid w:val="00690B8F"/>
    <w:rsid w:val="00691E97"/>
    <w:rsid w:val="00692366"/>
    <w:rsid w:val="006950B4"/>
    <w:rsid w:val="00695298"/>
    <w:rsid w:val="0069594E"/>
    <w:rsid w:val="00695E0B"/>
    <w:rsid w:val="006A0011"/>
    <w:rsid w:val="006A0187"/>
    <w:rsid w:val="006A299B"/>
    <w:rsid w:val="006A4293"/>
    <w:rsid w:val="006A4B02"/>
    <w:rsid w:val="006A790F"/>
    <w:rsid w:val="006B1420"/>
    <w:rsid w:val="006B1A81"/>
    <w:rsid w:val="006B44D1"/>
    <w:rsid w:val="006B470D"/>
    <w:rsid w:val="006B6F70"/>
    <w:rsid w:val="006B7445"/>
    <w:rsid w:val="006C556F"/>
    <w:rsid w:val="006C7ABF"/>
    <w:rsid w:val="006D3021"/>
    <w:rsid w:val="006D3511"/>
    <w:rsid w:val="006D4284"/>
    <w:rsid w:val="006D54E3"/>
    <w:rsid w:val="006D613B"/>
    <w:rsid w:val="006D726A"/>
    <w:rsid w:val="006E0F65"/>
    <w:rsid w:val="006E1967"/>
    <w:rsid w:val="006E1A4B"/>
    <w:rsid w:val="006E25FD"/>
    <w:rsid w:val="006E266B"/>
    <w:rsid w:val="006E44E3"/>
    <w:rsid w:val="006E6C8A"/>
    <w:rsid w:val="006F5818"/>
    <w:rsid w:val="006F7A69"/>
    <w:rsid w:val="006F7B12"/>
    <w:rsid w:val="00702DC7"/>
    <w:rsid w:val="00703DEB"/>
    <w:rsid w:val="00705A5A"/>
    <w:rsid w:val="007062A0"/>
    <w:rsid w:val="00707152"/>
    <w:rsid w:val="00712030"/>
    <w:rsid w:val="00713F98"/>
    <w:rsid w:val="007140FF"/>
    <w:rsid w:val="00723CC8"/>
    <w:rsid w:val="00725B4C"/>
    <w:rsid w:val="00725F8E"/>
    <w:rsid w:val="007322A2"/>
    <w:rsid w:val="00732E12"/>
    <w:rsid w:val="00734ABC"/>
    <w:rsid w:val="00741437"/>
    <w:rsid w:val="00741D3A"/>
    <w:rsid w:val="00742F05"/>
    <w:rsid w:val="00746118"/>
    <w:rsid w:val="00751B71"/>
    <w:rsid w:val="00752404"/>
    <w:rsid w:val="007550D8"/>
    <w:rsid w:val="00760585"/>
    <w:rsid w:val="00760E6D"/>
    <w:rsid w:val="00761695"/>
    <w:rsid w:val="007633BA"/>
    <w:rsid w:val="00763D93"/>
    <w:rsid w:val="00765985"/>
    <w:rsid w:val="00771824"/>
    <w:rsid w:val="00774F07"/>
    <w:rsid w:val="0077728B"/>
    <w:rsid w:val="00777341"/>
    <w:rsid w:val="007811FF"/>
    <w:rsid w:val="00781B64"/>
    <w:rsid w:val="0078627F"/>
    <w:rsid w:val="0078634D"/>
    <w:rsid w:val="0078714A"/>
    <w:rsid w:val="00787E24"/>
    <w:rsid w:val="007918BA"/>
    <w:rsid w:val="00792C38"/>
    <w:rsid w:val="0079379A"/>
    <w:rsid w:val="007948F0"/>
    <w:rsid w:val="00795415"/>
    <w:rsid w:val="00795F50"/>
    <w:rsid w:val="00796DBF"/>
    <w:rsid w:val="007971C2"/>
    <w:rsid w:val="007A1F8C"/>
    <w:rsid w:val="007A6055"/>
    <w:rsid w:val="007A730C"/>
    <w:rsid w:val="007A7AFA"/>
    <w:rsid w:val="007B0B98"/>
    <w:rsid w:val="007B34DA"/>
    <w:rsid w:val="007B5165"/>
    <w:rsid w:val="007B5F25"/>
    <w:rsid w:val="007B64A3"/>
    <w:rsid w:val="007B6976"/>
    <w:rsid w:val="007C6517"/>
    <w:rsid w:val="007C6783"/>
    <w:rsid w:val="007C6EE9"/>
    <w:rsid w:val="007C7653"/>
    <w:rsid w:val="007D3CCC"/>
    <w:rsid w:val="007D5EA0"/>
    <w:rsid w:val="007E1C34"/>
    <w:rsid w:val="007E43C6"/>
    <w:rsid w:val="007E76D9"/>
    <w:rsid w:val="007F2D25"/>
    <w:rsid w:val="007F4253"/>
    <w:rsid w:val="007F6335"/>
    <w:rsid w:val="007F73CF"/>
    <w:rsid w:val="0080478D"/>
    <w:rsid w:val="008050C7"/>
    <w:rsid w:val="008050D4"/>
    <w:rsid w:val="008067B9"/>
    <w:rsid w:val="00806BAE"/>
    <w:rsid w:val="008075D8"/>
    <w:rsid w:val="008108FD"/>
    <w:rsid w:val="00812D01"/>
    <w:rsid w:val="00812FDE"/>
    <w:rsid w:val="008146A9"/>
    <w:rsid w:val="008147A5"/>
    <w:rsid w:val="00817B5F"/>
    <w:rsid w:val="0082053C"/>
    <w:rsid w:val="00821485"/>
    <w:rsid w:val="008220BF"/>
    <w:rsid w:val="00823DA0"/>
    <w:rsid w:val="00823FF3"/>
    <w:rsid w:val="0082504E"/>
    <w:rsid w:val="00826371"/>
    <w:rsid w:val="00827B0D"/>
    <w:rsid w:val="00830988"/>
    <w:rsid w:val="00833AB4"/>
    <w:rsid w:val="0083622E"/>
    <w:rsid w:val="0083760A"/>
    <w:rsid w:val="00840638"/>
    <w:rsid w:val="00841D47"/>
    <w:rsid w:val="00843C61"/>
    <w:rsid w:val="008448A2"/>
    <w:rsid w:val="0084492B"/>
    <w:rsid w:val="00847ECE"/>
    <w:rsid w:val="00851263"/>
    <w:rsid w:val="00852A99"/>
    <w:rsid w:val="00852EAD"/>
    <w:rsid w:val="008547F1"/>
    <w:rsid w:val="008568CD"/>
    <w:rsid w:val="00856B74"/>
    <w:rsid w:val="00856CE1"/>
    <w:rsid w:val="008575F9"/>
    <w:rsid w:val="00861DCD"/>
    <w:rsid w:val="00862B96"/>
    <w:rsid w:val="00865066"/>
    <w:rsid w:val="0086553F"/>
    <w:rsid w:val="008664BD"/>
    <w:rsid w:val="008678A8"/>
    <w:rsid w:val="008708C1"/>
    <w:rsid w:val="00873B91"/>
    <w:rsid w:val="00874E7B"/>
    <w:rsid w:val="00877A81"/>
    <w:rsid w:val="00877CB9"/>
    <w:rsid w:val="00882335"/>
    <w:rsid w:val="00882F25"/>
    <w:rsid w:val="00886551"/>
    <w:rsid w:val="00886856"/>
    <w:rsid w:val="008905A9"/>
    <w:rsid w:val="00891649"/>
    <w:rsid w:val="00896A1E"/>
    <w:rsid w:val="00897131"/>
    <w:rsid w:val="008979AA"/>
    <w:rsid w:val="008A4459"/>
    <w:rsid w:val="008A5E3E"/>
    <w:rsid w:val="008A60EE"/>
    <w:rsid w:val="008A612A"/>
    <w:rsid w:val="008B1C06"/>
    <w:rsid w:val="008B4628"/>
    <w:rsid w:val="008B4A68"/>
    <w:rsid w:val="008B59BB"/>
    <w:rsid w:val="008C0CA2"/>
    <w:rsid w:val="008C0F74"/>
    <w:rsid w:val="008C1CB9"/>
    <w:rsid w:val="008C3A76"/>
    <w:rsid w:val="008C4112"/>
    <w:rsid w:val="008C55A3"/>
    <w:rsid w:val="008C765F"/>
    <w:rsid w:val="008D020C"/>
    <w:rsid w:val="008D10D2"/>
    <w:rsid w:val="008D27C3"/>
    <w:rsid w:val="008D2929"/>
    <w:rsid w:val="008D764A"/>
    <w:rsid w:val="008E02E7"/>
    <w:rsid w:val="008E34AE"/>
    <w:rsid w:val="008E53F2"/>
    <w:rsid w:val="008E678E"/>
    <w:rsid w:val="008E77A3"/>
    <w:rsid w:val="008F0811"/>
    <w:rsid w:val="008F1255"/>
    <w:rsid w:val="008F1809"/>
    <w:rsid w:val="008F2DC9"/>
    <w:rsid w:val="008F67A9"/>
    <w:rsid w:val="008F6852"/>
    <w:rsid w:val="00902B0B"/>
    <w:rsid w:val="00903F08"/>
    <w:rsid w:val="009061D0"/>
    <w:rsid w:val="00907D96"/>
    <w:rsid w:val="00907F89"/>
    <w:rsid w:val="00912A50"/>
    <w:rsid w:val="00914AB5"/>
    <w:rsid w:val="0091650C"/>
    <w:rsid w:val="0092128D"/>
    <w:rsid w:val="00922E78"/>
    <w:rsid w:val="0092415C"/>
    <w:rsid w:val="009242E4"/>
    <w:rsid w:val="00926571"/>
    <w:rsid w:val="009269D1"/>
    <w:rsid w:val="00927927"/>
    <w:rsid w:val="00927CC0"/>
    <w:rsid w:val="00932042"/>
    <w:rsid w:val="00941880"/>
    <w:rsid w:val="00943146"/>
    <w:rsid w:val="009449E8"/>
    <w:rsid w:val="00945F52"/>
    <w:rsid w:val="009503F7"/>
    <w:rsid w:val="00951A49"/>
    <w:rsid w:val="009521FF"/>
    <w:rsid w:val="00952261"/>
    <w:rsid w:val="00952E7D"/>
    <w:rsid w:val="0095435A"/>
    <w:rsid w:val="009565A6"/>
    <w:rsid w:val="00960550"/>
    <w:rsid w:val="0096602C"/>
    <w:rsid w:val="00972883"/>
    <w:rsid w:val="00972EC3"/>
    <w:rsid w:val="009749FE"/>
    <w:rsid w:val="00976EEF"/>
    <w:rsid w:val="00983465"/>
    <w:rsid w:val="009838AA"/>
    <w:rsid w:val="009851EF"/>
    <w:rsid w:val="00986772"/>
    <w:rsid w:val="00991A8D"/>
    <w:rsid w:val="00992C7A"/>
    <w:rsid w:val="0099334A"/>
    <w:rsid w:val="00994534"/>
    <w:rsid w:val="00994D23"/>
    <w:rsid w:val="009A09AC"/>
    <w:rsid w:val="009A1660"/>
    <w:rsid w:val="009A24C7"/>
    <w:rsid w:val="009A2508"/>
    <w:rsid w:val="009A5DD5"/>
    <w:rsid w:val="009A6E6E"/>
    <w:rsid w:val="009B014F"/>
    <w:rsid w:val="009B0AB6"/>
    <w:rsid w:val="009B7719"/>
    <w:rsid w:val="009B7AA5"/>
    <w:rsid w:val="009B7AB9"/>
    <w:rsid w:val="009D15F9"/>
    <w:rsid w:val="009D481C"/>
    <w:rsid w:val="009D643C"/>
    <w:rsid w:val="009D7803"/>
    <w:rsid w:val="009E3483"/>
    <w:rsid w:val="009E3B39"/>
    <w:rsid w:val="009E6BF1"/>
    <w:rsid w:val="009E7732"/>
    <w:rsid w:val="009F42D2"/>
    <w:rsid w:val="00A03F78"/>
    <w:rsid w:val="00A0540F"/>
    <w:rsid w:val="00A055B1"/>
    <w:rsid w:val="00A06EB7"/>
    <w:rsid w:val="00A10EC2"/>
    <w:rsid w:val="00A147E7"/>
    <w:rsid w:val="00A16EC7"/>
    <w:rsid w:val="00A17E8E"/>
    <w:rsid w:val="00A204C6"/>
    <w:rsid w:val="00A23FCF"/>
    <w:rsid w:val="00A24D5A"/>
    <w:rsid w:val="00A31C30"/>
    <w:rsid w:val="00A35039"/>
    <w:rsid w:val="00A361C0"/>
    <w:rsid w:val="00A36514"/>
    <w:rsid w:val="00A37D32"/>
    <w:rsid w:val="00A535ED"/>
    <w:rsid w:val="00A53E3C"/>
    <w:rsid w:val="00A566B7"/>
    <w:rsid w:val="00A56B57"/>
    <w:rsid w:val="00A579AA"/>
    <w:rsid w:val="00A61B1F"/>
    <w:rsid w:val="00A63A58"/>
    <w:rsid w:val="00A700BD"/>
    <w:rsid w:val="00A7111F"/>
    <w:rsid w:val="00A7159C"/>
    <w:rsid w:val="00A80214"/>
    <w:rsid w:val="00A80FF6"/>
    <w:rsid w:val="00A81816"/>
    <w:rsid w:val="00A83215"/>
    <w:rsid w:val="00A94109"/>
    <w:rsid w:val="00AA007F"/>
    <w:rsid w:val="00AA36E5"/>
    <w:rsid w:val="00AA60ED"/>
    <w:rsid w:val="00AA75DD"/>
    <w:rsid w:val="00AB3187"/>
    <w:rsid w:val="00AB34F4"/>
    <w:rsid w:val="00AB3DA5"/>
    <w:rsid w:val="00AB3E1F"/>
    <w:rsid w:val="00AB5461"/>
    <w:rsid w:val="00AB5CA1"/>
    <w:rsid w:val="00AC019E"/>
    <w:rsid w:val="00AC10D9"/>
    <w:rsid w:val="00AC10F1"/>
    <w:rsid w:val="00AC1DD7"/>
    <w:rsid w:val="00AC1E94"/>
    <w:rsid w:val="00AC49E8"/>
    <w:rsid w:val="00AC6C00"/>
    <w:rsid w:val="00AC7090"/>
    <w:rsid w:val="00AC7B2B"/>
    <w:rsid w:val="00AD2464"/>
    <w:rsid w:val="00AD2781"/>
    <w:rsid w:val="00AE091D"/>
    <w:rsid w:val="00AE2BB1"/>
    <w:rsid w:val="00AE4336"/>
    <w:rsid w:val="00AE437B"/>
    <w:rsid w:val="00AE594B"/>
    <w:rsid w:val="00AE669C"/>
    <w:rsid w:val="00AE6A19"/>
    <w:rsid w:val="00AF3107"/>
    <w:rsid w:val="00AF5B46"/>
    <w:rsid w:val="00AF6235"/>
    <w:rsid w:val="00B01A4E"/>
    <w:rsid w:val="00B03708"/>
    <w:rsid w:val="00B03799"/>
    <w:rsid w:val="00B042E7"/>
    <w:rsid w:val="00B04CAD"/>
    <w:rsid w:val="00B04E30"/>
    <w:rsid w:val="00B06479"/>
    <w:rsid w:val="00B07C8F"/>
    <w:rsid w:val="00B07D0D"/>
    <w:rsid w:val="00B1112C"/>
    <w:rsid w:val="00B11557"/>
    <w:rsid w:val="00B11D63"/>
    <w:rsid w:val="00B132C9"/>
    <w:rsid w:val="00B15375"/>
    <w:rsid w:val="00B16C46"/>
    <w:rsid w:val="00B16C9B"/>
    <w:rsid w:val="00B17F4B"/>
    <w:rsid w:val="00B2103D"/>
    <w:rsid w:val="00B233E6"/>
    <w:rsid w:val="00B23561"/>
    <w:rsid w:val="00B24B89"/>
    <w:rsid w:val="00B257BF"/>
    <w:rsid w:val="00B25B99"/>
    <w:rsid w:val="00B26A7B"/>
    <w:rsid w:val="00B27ECD"/>
    <w:rsid w:val="00B3013F"/>
    <w:rsid w:val="00B31B02"/>
    <w:rsid w:val="00B32438"/>
    <w:rsid w:val="00B35F82"/>
    <w:rsid w:val="00B421E5"/>
    <w:rsid w:val="00B43BBD"/>
    <w:rsid w:val="00B47A57"/>
    <w:rsid w:val="00B514FD"/>
    <w:rsid w:val="00B517F0"/>
    <w:rsid w:val="00B548FD"/>
    <w:rsid w:val="00B65F27"/>
    <w:rsid w:val="00B72D4C"/>
    <w:rsid w:val="00B73D2B"/>
    <w:rsid w:val="00B73E3F"/>
    <w:rsid w:val="00B75945"/>
    <w:rsid w:val="00B77D44"/>
    <w:rsid w:val="00B81061"/>
    <w:rsid w:val="00B8214F"/>
    <w:rsid w:val="00B825FB"/>
    <w:rsid w:val="00B857C2"/>
    <w:rsid w:val="00B86157"/>
    <w:rsid w:val="00B879BB"/>
    <w:rsid w:val="00B93BFD"/>
    <w:rsid w:val="00B960FF"/>
    <w:rsid w:val="00B96BC5"/>
    <w:rsid w:val="00BA0C4B"/>
    <w:rsid w:val="00BA198E"/>
    <w:rsid w:val="00BA1B39"/>
    <w:rsid w:val="00BA3B40"/>
    <w:rsid w:val="00BA4232"/>
    <w:rsid w:val="00BA5780"/>
    <w:rsid w:val="00BA69EB"/>
    <w:rsid w:val="00BB6889"/>
    <w:rsid w:val="00BC497F"/>
    <w:rsid w:val="00BC5C1F"/>
    <w:rsid w:val="00BD7260"/>
    <w:rsid w:val="00BD75E6"/>
    <w:rsid w:val="00BE09F0"/>
    <w:rsid w:val="00BE1545"/>
    <w:rsid w:val="00BE6F1A"/>
    <w:rsid w:val="00BF0ACC"/>
    <w:rsid w:val="00BF1675"/>
    <w:rsid w:val="00BF1F62"/>
    <w:rsid w:val="00BF1FCE"/>
    <w:rsid w:val="00BF287F"/>
    <w:rsid w:val="00C003C8"/>
    <w:rsid w:val="00C01F15"/>
    <w:rsid w:val="00C11CEC"/>
    <w:rsid w:val="00C26895"/>
    <w:rsid w:val="00C30177"/>
    <w:rsid w:val="00C30D0C"/>
    <w:rsid w:val="00C31FAC"/>
    <w:rsid w:val="00C34A20"/>
    <w:rsid w:val="00C36AEA"/>
    <w:rsid w:val="00C37570"/>
    <w:rsid w:val="00C37A88"/>
    <w:rsid w:val="00C4449D"/>
    <w:rsid w:val="00C45840"/>
    <w:rsid w:val="00C47874"/>
    <w:rsid w:val="00C50479"/>
    <w:rsid w:val="00C55A5D"/>
    <w:rsid w:val="00C62221"/>
    <w:rsid w:val="00C623B2"/>
    <w:rsid w:val="00C624C8"/>
    <w:rsid w:val="00C6372C"/>
    <w:rsid w:val="00C6455B"/>
    <w:rsid w:val="00C6625E"/>
    <w:rsid w:val="00C6790F"/>
    <w:rsid w:val="00C713BB"/>
    <w:rsid w:val="00C7142E"/>
    <w:rsid w:val="00C74773"/>
    <w:rsid w:val="00C748A1"/>
    <w:rsid w:val="00C75619"/>
    <w:rsid w:val="00C761F9"/>
    <w:rsid w:val="00C777A0"/>
    <w:rsid w:val="00C81E43"/>
    <w:rsid w:val="00C8544A"/>
    <w:rsid w:val="00C856D6"/>
    <w:rsid w:val="00C860C0"/>
    <w:rsid w:val="00C929C8"/>
    <w:rsid w:val="00C92B77"/>
    <w:rsid w:val="00C93BD5"/>
    <w:rsid w:val="00C94622"/>
    <w:rsid w:val="00C9695A"/>
    <w:rsid w:val="00CA111C"/>
    <w:rsid w:val="00CA7155"/>
    <w:rsid w:val="00CB2108"/>
    <w:rsid w:val="00CB66B7"/>
    <w:rsid w:val="00CC1B06"/>
    <w:rsid w:val="00CC293B"/>
    <w:rsid w:val="00CC2E20"/>
    <w:rsid w:val="00CC2F18"/>
    <w:rsid w:val="00CC3E59"/>
    <w:rsid w:val="00CC753F"/>
    <w:rsid w:val="00CC75E8"/>
    <w:rsid w:val="00CD02DD"/>
    <w:rsid w:val="00CD3541"/>
    <w:rsid w:val="00CD5B22"/>
    <w:rsid w:val="00CE05BC"/>
    <w:rsid w:val="00CE26F4"/>
    <w:rsid w:val="00CE37CC"/>
    <w:rsid w:val="00CE5CEE"/>
    <w:rsid w:val="00CF0A9D"/>
    <w:rsid w:val="00CF1047"/>
    <w:rsid w:val="00CF225E"/>
    <w:rsid w:val="00CF3910"/>
    <w:rsid w:val="00CF3B16"/>
    <w:rsid w:val="00CF4374"/>
    <w:rsid w:val="00CF6C38"/>
    <w:rsid w:val="00CF6D80"/>
    <w:rsid w:val="00D03AA5"/>
    <w:rsid w:val="00D040F8"/>
    <w:rsid w:val="00D0464E"/>
    <w:rsid w:val="00D05A52"/>
    <w:rsid w:val="00D07F7A"/>
    <w:rsid w:val="00D10E9E"/>
    <w:rsid w:val="00D1126F"/>
    <w:rsid w:val="00D11BA9"/>
    <w:rsid w:val="00D12B9C"/>
    <w:rsid w:val="00D13F30"/>
    <w:rsid w:val="00D158B5"/>
    <w:rsid w:val="00D1620E"/>
    <w:rsid w:val="00D219CB"/>
    <w:rsid w:val="00D23644"/>
    <w:rsid w:val="00D242E7"/>
    <w:rsid w:val="00D2478C"/>
    <w:rsid w:val="00D361AA"/>
    <w:rsid w:val="00D4211E"/>
    <w:rsid w:val="00D4211F"/>
    <w:rsid w:val="00D42481"/>
    <w:rsid w:val="00D435D3"/>
    <w:rsid w:val="00D44654"/>
    <w:rsid w:val="00D4589F"/>
    <w:rsid w:val="00D54B04"/>
    <w:rsid w:val="00D56CC3"/>
    <w:rsid w:val="00D5775D"/>
    <w:rsid w:val="00D578AC"/>
    <w:rsid w:val="00D57D3D"/>
    <w:rsid w:val="00D608CF"/>
    <w:rsid w:val="00D610DF"/>
    <w:rsid w:val="00D621A4"/>
    <w:rsid w:val="00D65348"/>
    <w:rsid w:val="00D66560"/>
    <w:rsid w:val="00D71D02"/>
    <w:rsid w:val="00D74E23"/>
    <w:rsid w:val="00D8078E"/>
    <w:rsid w:val="00D81382"/>
    <w:rsid w:val="00D82A61"/>
    <w:rsid w:val="00D82CD9"/>
    <w:rsid w:val="00D84A4A"/>
    <w:rsid w:val="00D85D81"/>
    <w:rsid w:val="00D87CDE"/>
    <w:rsid w:val="00D90C19"/>
    <w:rsid w:val="00D91D0A"/>
    <w:rsid w:val="00D93560"/>
    <w:rsid w:val="00D97054"/>
    <w:rsid w:val="00D972D3"/>
    <w:rsid w:val="00DA3704"/>
    <w:rsid w:val="00DA3921"/>
    <w:rsid w:val="00DA642B"/>
    <w:rsid w:val="00DB0C97"/>
    <w:rsid w:val="00DB22E6"/>
    <w:rsid w:val="00DB3EA9"/>
    <w:rsid w:val="00DB4FFA"/>
    <w:rsid w:val="00DC0E36"/>
    <w:rsid w:val="00DC56EE"/>
    <w:rsid w:val="00DC77AD"/>
    <w:rsid w:val="00DD0FE6"/>
    <w:rsid w:val="00DD2715"/>
    <w:rsid w:val="00DD5106"/>
    <w:rsid w:val="00DD613B"/>
    <w:rsid w:val="00DE0842"/>
    <w:rsid w:val="00DE09E7"/>
    <w:rsid w:val="00DE0A8A"/>
    <w:rsid w:val="00DE0E6B"/>
    <w:rsid w:val="00DE2030"/>
    <w:rsid w:val="00DE3351"/>
    <w:rsid w:val="00DE3C9C"/>
    <w:rsid w:val="00DE4B1A"/>
    <w:rsid w:val="00DF36F8"/>
    <w:rsid w:val="00DF5B58"/>
    <w:rsid w:val="00DF6E8B"/>
    <w:rsid w:val="00E03234"/>
    <w:rsid w:val="00E04155"/>
    <w:rsid w:val="00E04687"/>
    <w:rsid w:val="00E13838"/>
    <w:rsid w:val="00E143ED"/>
    <w:rsid w:val="00E1491B"/>
    <w:rsid w:val="00E20CFD"/>
    <w:rsid w:val="00E23386"/>
    <w:rsid w:val="00E23A22"/>
    <w:rsid w:val="00E2423C"/>
    <w:rsid w:val="00E24292"/>
    <w:rsid w:val="00E3043F"/>
    <w:rsid w:val="00E3114F"/>
    <w:rsid w:val="00E32E64"/>
    <w:rsid w:val="00E4157F"/>
    <w:rsid w:val="00E43938"/>
    <w:rsid w:val="00E43ECD"/>
    <w:rsid w:val="00E446C1"/>
    <w:rsid w:val="00E4497E"/>
    <w:rsid w:val="00E464B6"/>
    <w:rsid w:val="00E52A15"/>
    <w:rsid w:val="00E541D9"/>
    <w:rsid w:val="00E55231"/>
    <w:rsid w:val="00E647D7"/>
    <w:rsid w:val="00E731CE"/>
    <w:rsid w:val="00E766AA"/>
    <w:rsid w:val="00E82F20"/>
    <w:rsid w:val="00E83999"/>
    <w:rsid w:val="00E83F03"/>
    <w:rsid w:val="00E843C5"/>
    <w:rsid w:val="00E854D6"/>
    <w:rsid w:val="00E90631"/>
    <w:rsid w:val="00E93C81"/>
    <w:rsid w:val="00E94E38"/>
    <w:rsid w:val="00E95615"/>
    <w:rsid w:val="00E9634B"/>
    <w:rsid w:val="00EA0C07"/>
    <w:rsid w:val="00EA294A"/>
    <w:rsid w:val="00EA2FDF"/>
    <w:rsid w:val="00EA52FE"/>
    <w:rsid w:val="00EA74A9"/>
    <w:rsid w:val="00EA79B7"/>
    <w:rsid w:val="00EB0617"/>
    <w:rsid w:val="00EB0735"/>
    <w:rsid w:val="00EB22C6"/>
    <w:rsid w:val="00EC3751"/>
    <w:rsid w:val="00EC5230"/>
    <w:rsid w:val="00EC578A"/>
    <w:rsid w:val="00EC5DAB"/>
    <w:rsid w:val="00EC64B0"/>
    <w:rsid w:val="00EC784F"/>
    <w:rsid w:val="00ED00F2"/>
    <w:rsid w:val="00ED1D03"/>
    <w:rsid w:val="00ED20C0"/>
    <w:rsid w:val="00ED33EC"/>
    <w:rsid w:val="00ED4E9D"/>
    <w:rsid w:val="00ED6C37"/>
    <w:rsid w:val="00ED7AB7"/>
    <w:rsid w:val="00EE1BA7"/>
    <w:rsid w:val="00EE3A1F"/>
    <w:rsid w:val="00EE6AE0"/>
    <w:rsid w:val="00EE7319"/>
    <w:rsid w:val="00EF05C4"/>
    <w:rsid w:val="00EF156D"/>
    <w:rsid w:val="00EF3A2E"/>
    <w:rsid w:val="00EF42F4"/>
    <w:rsid w:val="00F001B5"/>
    <w:rsid w:val="00F0231D"/>
    <w:rsid w:val="00F04A87"/>
    <w:rsid w:val="00F04B82"/>
    <w:rsid w:val="00F12763"/>
    <w:rsid w:val="00F12B3F"/>
    <w:rsid w:val="00F130E4"/>
    <w:rsid w:val="00F136F5"/>
    <w:rsid w:val="00F1413D"/>
    <w:rsid w:val="00F14E09"/>
    <w:rsid w:val="00F2144A"/>
    <w:rsid w:val="00F214A9"/>
    <w:rsid w:val="00F25216"/>
    <w:rsid w:val="00F31931"/>
    <w:rsid w:val="00F3293A"/>
    <w:rsid w:val="00F33FA8"/>
    <w:rsid w:val="00F34998"/>
    <w:rsid w:val="00F363F4"/>
    <w:rsid w:val="00F418D8"/>
    <w:rsid w:val="00F42445"/>
    <w:rsid w:val="00F42838"/>
    <w:rsid w:val="00F50860"/>
    <w:rsid w:val="00F5311E"/>
    <w:rsid w:val="00F53928"/>
    <w:rsid w:val="00F54C0E"/>
    <w:rsid w:val="00F5514D"/>
    <w:rsid w:val="00F5623E"/>
    <w:rsid w:val="00F57721"/>
    <w:rsid w:val="00F57776"/>
    <w:rsid w:val="00F60EE3"/>
    <w:rsid w:val="00F66838"/>
    <w:rsid w:val="00F668AE"/>
    <w:rsid w:val="00F7083A"/>
    <w:rsid w:val="00F800B1"/>
    <w:rsid w:val="00F8027F"/>
    <w:rsid w:val="00F80C33"/>
    <w:rsid w:val="00F80FE6"/>
    <w:rsid w:val="00F811CD"/>
    <w:rsid w:val="00F83FE1"/>
    <w:rsid w:val="00F856CF"/>
    <w:rsid w:val="00F90550"/>
    <w:rsid w:val="00F97606"/>
    <w:rsid w:val="00FA10CC"/>
    <w:rsid w:val="00FA1F4C"/>
    <w:rsid w:val="00FA40E8"/>
    <w:rsid w:val="00FB505F"/>
    <w:rsid w:val="00FB538D"/>
    <w:rsid w:val="00FB5D88"/>
    <w:rsid w:val="00FB60C7"/>
    <w:rsid w:val="00FB6C97"/>
    <w:rsid w:val="00FB705D"/>
    <w:rsid w:val="00FC4251"/>
    <w:rsid w:val="00FC65F3"/>
    <w:rsid w:val="00FC7EA0"/>
    <w:rsid w:val="00FD026C"/>
    <w:rsid w:val="00FD16BC"/>
    <w:rsid w:val="00FD4450"/>
    <w:rsid w:val="00FD497D"/>
    <w:rsid w:val="00FD508C"/>
    <w:rsid w:val="00FD5F10"/>
    <w:rsid w:val="00FD6CF6"/>
    <w:rsid w:val="00FE2A60"/>
    <w:rsid w:val="00FE6BA7"/>
    <w:rsid w:val="00FF221E"/>
    <w:rsid w:val="00FF3A1E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934DF"/>
  <w15:chartTrackingRefBased/>
  <w15:docId w15:val="{9C575591-706D-452F-865C-76D98E7F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27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B75945"/>
    <w:pPr>
      <w:keepLines/>
      <w:widowControl w:val="0"/>
      <w:spacing w:after="113" w:line="180" w:lineRule="atLeast"/>
      <w:jc w:val="center"/>
      <w:outlineLvl w:val="0"/>
    </w:pPr>
    <w:rPr>
      <w:b/>
      <w:caps/>
      <w:spacing w:val="15"/>
      <w:sz w:val="16"/>
      <w:szCs w:val="20"/>
      <w:lang w:val="en-US"/>
    </w:rPr>
  </w:style>
  <w:style w:type="paragraph" w:styleId="Heading2">
    <w:name w:val="heading 2"/>
    <w:basedOn w:val="Normal"/>
    <w:next w:val="Normal"/>
    <w:qFormat/>
    <w:rsid w:val="00B75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4E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75945"/>
    <w:rPr>
      <w:b/>
      <w:caps/>
      <w:spacing w:val="15"/>
      <w:sz w:val="16"/>
      <w:lang w:val="en-US" w:eastAsia="bg-BG" w:bidi="ar-SA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semiHidden/>
    <w:locked/>
    <w:rsid w:val="00B75945"/>
    <w:rPr>
      <w:snapToGrid w:val="0"/>
      <w:spacing w:val="-2"/>
      <w:lang w:val="en-GB" w:eastAsia="en-US" w:bidi="ar-SA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semiHidden/>
    <w:rsid w:val="00B75945"/>
    <w:pPr>
      <w:widowControl w:val="0"/>
      <w:tabs>
        <w:tab w:val="left" w:pos="-720"/>
      </w:tabs>
      <w:suppressAutoHyphens/>
      <w:snapToGrid w:val="0"/>
      <w:jc w:val="both"/>
    </w:pPr>
    <w:rPr>
      <w:snapToGrid w:val="0"/>
      <w:spacing w:val="-2"/>
      <w:sz w:val="20"/>
      <w:szCs w:val="20"/>
      <w:lang w:val="en-GB" w:eastAsia="en-US"/>
    </w:rPr>
  </w:style>
  <w:style w:type="paragraph" w:customStyle="1" w:styleId="Default">
    <w:name w:val="Default"/>
    <w:rsid w:val="00B75945"/>
    <w:pPr>
      <w:widowControl w:val="0"/>
      <w:autoSpaceDE w:val="0"/>
      <w:autoSpaceDN w:val="0"/>
      <w:adjustRightInd w:val="0"/>
    </w:pPr>
    <w:rPr>
      <w:rFonts w:ascii="Times-New-Roman,Bold" w:hAnsi="Times-New-Roman,Bold" w:cs="Times-New-Roman,Bold"/>
      <w:color w:val="000000"/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B75945"/>
    <w:pPr>
      <w:ind w:left="708"/>
    </w:pPr>
  </w:style>
  <w:style w:type="paragraph" w:customStyle="1" w:styleId="GfAheading1">
    <w:name w:val="GfA heading 1"/>
    <w:basedOn w:val="Normal"/>
    <w:rsid w:val="00B75945"/>
    <w:pPr>
      <w:numPr>
        <w:numId w:val="1"/>
      </w:numPr>
      <w:snapToGrid w:val="0"/>
    </w:pPr>
    <w:rPr>
      <w:b/>
      <w:lang w:eastAsia="en-US"/>
    </w:rPr>
  </w:style>
  <w:style w:type="paragraph" w:customStyle="1" w:styleId="NumPar2">
    <w:name w:val="NumPar 2"/>
    <w:basedOn w:val="Heading2"/>
    <w:next w:val="Normal"/>
    <w:rsid w:val="00B75945"/>
    <w:pPr>
      <w:keepNext w:val="0"/>
      <w:numPr>
        <w:ilvl w:val="1"/>
        <w:numId w:val="1"/>
      </w:numPr>
      <w:tabs>
        <w:tab w:val="clear" w:pos="1211"/>
        <w:tab w:val="num" w:pos="1788"/>
      </w:tabs>
      <w:snapToGrid w:val="0"/>
      <w:spacing w:before="0" w:after="240"/>
      <w:ind w:left="1788"/>
      <w:jc w:val="both"/>
      <w:outlineLvl w:val="9"/>
    </w:pPr>
    <w:rPr>
      <w:rFonts w:ascii="Times New Roman" w:hAnsi="Times New Roman" w:cs="Times New Roman"/>
      <w:b w:val="0"/>
      <w:bCs w:val="0"/>
      <w:iCs w:val="0"/>
      <w:sz w:val="24"/>
      <w:szCs w:val="20"/>
      <w:lang w:val="fr-FR" w:eastAsia="en-US"/>
    </w:rPr>
  </w:style>
  <w:style w:type="character" w:styleId="FootnoteReference">
    <w:name w:val="footnote reference"/>
    <w:aliases w:val="Footnote symbol"/>
    <w:semiHidden/>
    <w:rsid w:val="00B75945"/>
    <w:rPr>
      <w:rFonts w:ascii="Times New Roman" w:hAnsi="Times New Roman" w:cs="Times New Roman" w:hint="default"/>
      <w:noProof w:val="0"/>
      <w:sz w:val="27"/>
      <w:vertAlign w:val="superscript"/>
      <w:lang w:val="en-US"/>
    </w:rPr>
  </w:style>
  <w:style w:type="paragraph" w:styleId="Header">
    <w:name w:val="header"/>
    <w:basedOn w:val="Normal"/>
    <w:link w:val="HeaderChar"/>
    <w:rsid w:val="0092415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92415C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92415C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92415C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5A0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05F3"/>
    <w:rPr>
      <w:rFonts w:ascii="Tahoma" w:hAnsi="Tahoma" w:cs="Tahoma"/>
      <w:sz w:val="16"/>
      <w:szCs w:val="16"/>
    </w:rPr>
  </w:style>
  <w:style w:type="character" w:styleId="Hyperlink">
    <w:name w:val="Hyperlink"/>
    <w:rsid w:val="002670E1"/>
    <w:rPr>
      <w:color w:val="0563C1"/>
      <w:u w:val="single"/>
    </w:rPr>
  </w:style>
  <w:style w:type="character" w:styleId="CommentReference">
    <w:name w:val="annotation reference"/>
    <w:basedOn w:val="DefaultParagraphFont"/>
    <w:rsid w:val="00FD49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49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497D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D4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497D"/>
    <w:rPr>
      <w:b/>
      <w:bCs/>
      <w:lang w:val="bg-BG" w:eastAsia="bg-BG"/>
    </w:rPr>
  </w:style>
  <w:style w:type="character" w:customStyle="1" w:styleId="Heading3Char">
    <w:name w:val="Heading 3 Char"/>
    <w:basedOn w:val="DefaultParagraphFont"/>
    <w:link w:val="Heading3"/>
    <w:semiHidden/>
    <w:rsid w:val="002C4EF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unhideWhenUsed/>
    <w:rsid w:val="00B132C9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B13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_mu@mu-varna.b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-varna.bg/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nd.nauk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ond.nau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nd.nauka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F9B8E-F32D-4B8E-8A0B-E1937A64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3506</Words>
  <Characters>19988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ФОНД „НАУЧНИ ИЗСЛЕДВАНИЯ”</vt:lpstr>
      <vt:lpstr>ФОНД „НАУЧНИ ИЗСЛЕДВАНИЯ”</vt:lpstr>
    </vt:vector>
  </TitlesOfParts>
  <Company/>
  <LinksUpToDate>false</LinksUpToDate>
  <CharactersWithSpaces>23448</CharactersWithSpaces>
  <SharedDoc>false</SharedDoc>
  <HLinks>
    <vt:vector size="24" baseType="variant">
      <vt:variant>
        <vt:i4>5177428</vt:i4>
      </vt:variant>
      <vt:variant>
        <vt:i4>9</vt:i4>
      </vt:variant>
      <vt:variant>
        <vt:i4>0</vt:i4>
      </vt:variant>
      <vt:variant>
        <vt:i4>5</vt:i4>
      </vt:variant>
      <vt:variant>
        <vt:lpwstr>http://mu-varna.bg/BG</vt:lpwstr>
      </vt:variant>
      <vt:variant>
        <vt:lpwstr/>
      </vt:variant>
      <vt:variant>
        <vt:i4>4915250</vt:i4>
      </vt:variant>
      <vt:variant>
        <vt:i4>6</vt:i4>
      </vt:variant>
      <vt:variant>
        <vt:i4>0</vt:i4>
      </vt:variant>
      <vt:variant>
        <vt:i4>5</vt:i4>
      </vt:variant>
      <vt:variant>
        <vt:lpwstr>mailto:fond.nauka@gmail.com</vt:lpwstr>
      </vt:variant>
      <vt:variant>
        <vt:lpwstr/>
      </vt:variant>
      <vt:variant>
        <vt:i4>1310834</vt:i4>
      </vt:variant>
      <vt:variant>
        <vt:i4>3</vt:i4>
      </vt:variant>
      <vt:variant>
        <vt:i4>0</vt:i4>
      </vt:variant>
      <vt:variant>
        <vt:i4>5</vt:i4>
      </vt:variant>
      <vt:variant>
        <vt:lpwstr>mailto:fond.nauka.mu.varna@gmail.com</vt:lpwstr>
      </vt:variant>
      <vt:variant>
        <vt:lpwstr/>
      </vt:variant>
      <vt:variant>
        <vt:i4>2359423</vt:i4>
      </vt:variant>
      <vt:variant>
        <vt:i4>0</vt:i4>
      </vt:variant>
      <vt:variant>
        <vt:i4>0</vt:i4>
      </vt:variant>
      <vt:variant>
        <vt:i4>5</vt:i4>
      </vt:variant>
      <vt:variant>
        <vt:lpwstr>mailto:office_mu@mu-varna.bg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„НАУЧНИ ИЗСЛЕДВАНИЯ”</dc:title>
  <dc:subject/>
  <dc:creator>asd</dc:creator>
  <cp:keywords/>
  <cp:lastModifiedBy>Искра Георгиева Петрова</cp:lastModifiedBy>
  <cp:revision>20</cp:revision>
  <cp:lastPrinted>2024-08-28T10:20:00Z</cp:lastPrinted>
  <dcterms:created xsi:type="dcterms:W3CDTF">2025-07-16T12:36:00Z</dcterms:created>
  <dcterms:modified xsi:type="dcterms:W3CDTF">2025-07-23T07:52:00Z</dcterms:modified>
</cp:coreProperties>
</file>