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48C3" w:rsidRPr="00B46E92" w:rsidRDefault="009248C3" w:rsidP="009248C3">
      <w:pPr>
        <w:ind w:firstLine="4678"/>
        <w:rPr>
          <w:b/>
          <w:color w:val="000000"/>
          <w:position w:val="8"/>
          <w:sz w:val="22"/>
          <w:szCs w:val="22"/>
        </w:rPr>
      </w:pPr>
    </w:p>
    <w:p w:rsidR="009248C3" w:rsidRPr="003B037F" w:rsidRDefault="009248C3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9248C3" w:rsidRPr="003B037F" w:rsidRDefault="009248C3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FD2F7F" w:rsidRPr="003A29C3" w:rsidRDefault="00FD2F7F" w:rsidP="00FD2F7F">
      <w:pPr>
        <w:ind w:firstLine="4678"/>
        <w:rPr>
          <w:b/>
          <w:color w:val="000000"/>
          <w:position w:val="8"/>
          <w:sz w:val="22"/>
          <w:szCs w:val="22"/>
          <w:lang w:val="ru-RU"/>
        </w:rPr>
      </w:pPr>
      <w:r w:rsidRPr="003A29C3">
        <w:rPr>
          <w:b/>
          <w:color w:val="000000"/>
          <w:position w:val="8"/>
          <w:sz w:val="22"/>
          <w:szCs w:val="22"/>
        </w:rPr>
        <w:t>УТВЪРДИЛ:</w:t>
      </w:r>
    </w:p>
    <w:p w:rsidR="00FD2F7F" w:rsidRPr="003A29C3" w:rsidRDefault="00FD2F7F" w:rsidP="00FD2F7F">
      <w:pPr>
        <w:ind w:firstLine="4678"/>
        <w:rPr>
          <w:b/>
          <w:color w:val="000000"/>
          <w:position w:val="8"/>
          <w:sz w:val="22"/>
          <w:szCs w:val="22"/>
          <w:lang w:val="ru-RU"/>
        </w:rPr>
      </w:pPr>
    </w:p>
    <w:p w:rsidR="00FD2F7F" w:rsidRDefault="00FD2F7F" w:rsidP="00FD2F7F">
      <w:pPr>
        <w:ind w:left="4900"/>
        <w:rPr>
          <w:b/>
          <w:color w:val="000000"/>
          <w:position w:val="8"/>
          <w:sz w:val="22"/>
          <w:szCs w:val="22"/>
          <w:lang w:val="ru-RU"/>
        </w:rPr>
      </w:pPr>
      <w:r>
        <w:rPr>
          <w:b/>
          <w:color w:val="000000"/>
          <w:position w:val="8"/>
          <w:sz w:val="22"/>
          <w:szCs w:val="22"/>
          <w:lang w:val="ru-RU"/>
        </w:rPr>
        <w:t xml:space="preserve">Инж.Деян Григоров Грънчаров – </w:t>
      </w:r>
    </w:p>
    <w:p w:rsidR="00FD2F7F" w:rsidRDefault="00FD2F7F" w:rsidP="00FD2F7F">
      <w:pPr>
        <w:ind w:left="4900"/>
        <w:rPr>
          <w:b/>
          <w:color w:val="000000"/>
          <w:position w:val="8"/>
          <w:sz w:val="22"/>
          <w:szCs w:val="22"/>
          <w:lang w:val="ru-RU"/>
        </w:rPr>
      </w:pPr>
      <w:r>
        <w:rPr>
          <w:b/>
          <w:color w:val="000000"/>
          <w:position w:val="8"/>
          <w:sz w:val="22"/>
          <w:szCs w:val="22"/>
          <w:lang w:val="ru-RU"/>
        </w:rPr>
        <w:t>Помощник-р</w:t>
      </w:r>
      <w:r w:rsidRPr="003A29C3">
        <w:rPr>
          <w:b/>
          <w:color w:val="000000"/>
          <w:position w:val="8"/>
          <w:sz w:val="22"/>
          <w:szCs w:val="22"/>
          <w:lang w:val="ru-RU"/>
        </w:rPr>
        <w:t xml:space="preserve">ектор на Медицински университет – Варна </w:t>
      </w:r>
    </w:p>
    <w:p w:rsidR="00FD2F7F" w:rsidRPr="003A29C3" w:rsidRDefault="00FD2F7F" w:rsidP="00FD2F7F">
      <w:pPr>
        <w:ind w:left="4900"/>
        <w:rPr>
          <w:b/>
          <w:color w:val="000000"/>
          <w:position w:val="8"/>
          <w:sz w:val="22"/>
          <w:szCs w:val="22"/>
          <w:lang w:val="ru-RU"/>
        </w:rPr>
      </w:pPr>
      <w:r>
        <w:rPr>
          <w:b/>
          <w:color w:val="000000"/>
          <w:position w:val="8"/>
          <w:sz w:val="22"/>
          <w:szCs w:val="22"/>
          <w:lang w:val="ru-RU"/>
        </w:rPr>
        <w:t>Възложител на основание пълномощно рег.№ 1214/24.04.2013г.</w:t>
      </w:r>
    </w:p>
    <w:p w:rsidR="00501F45" w:rsidRPr="00FD2F7F" w:rsidRDefault="00501F45" w:rsidP="00FD2F7F">
      <w:pPr>
        <w:ind w:firstLine="4678"/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pStyle w:val="Heading2"/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pStyle w:val="Heading2"/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pStyle w:val="Heading2"/>
        <w:spacing w:after="240"/>
        <w:rPr>
          <w:color w:val="000000"/>
          <w:position w:val="8"/>
          <w:sz w:val="22"/>
          <w:szCs w:val="22"/>
        </w:rPr>
      </w:pPr>
      <w:r w:rsidRPr="003B037F">
        <w:rPr>
          <w:color w:val="000000"/>
          <w:position w:val="8"/>
          <w:sz w:val="22"/>
          <w:szCs w:val="22"/>
        </w:rPr>
        <w:t xml:space="preserve">Д О К У М Е Н Т А Ц И Я   </w:t>
      </w:r>
    </w:p>
    <w:p w:rsidR="00501F45" w:rsidRPr="003B037F" w:rsidRDefault="00501F45" w:rsidP="00501F45">
      <w:pPr>
        <w:pStyle w:val="Heading2"/>
        <w:rPr>
          <w:sz w:val="22"/>
          <w:szCs w:val="22"/>
        </w:rPr>
      </w:pPr>
      <w:r w:rsidRPr="003B037F">
        <w:rPr>
          <w:sz w:val="22"/>
          <w:szCs w:val="22"/>
        </w:rPr>
        <w:t xml:space="preserve">ЗА   УЧАСТИЕ  В  ОТКРИТА ПРОЦЕДУРА  </w:t>
      </w:r>
    </w:p>
    <w:p w:rsidR="00501F45" w:rsidRPr="003B037F" w:rsidRDefault="00501F45" w:rsidP="00501F45">
      <w:pPr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autoSpaceDE w:val="0"/>
        <w:autoSpaceDN w:val="0"/>
        <w:adjustRightInd w:val="0"/>
        <w:spacing w:line="360" w:lineRule="auto"/>
        <w:jc w:val="center"/>
        <w:rPr>
          <w:b/>
          <w:caps/>
          <w:sz w:val="22"/>
          <w:szCs w:val="22"/>
        </w:rPr>
      </w:pPr>
      <w:r w:rsidRPr="003B037F">
        <w:rPr>
          <w:b/>
          <w:caps/>
          <w:sz w:val="22"/>
          <w:szCs w:val="22"/>
          <w:u w:val="single"/>
        </w:rPr>
        <w:t>с ПРЕДМЕТ:</w:t>
      </w:r>
      <w:r w:rsidRPr="003B037F">
        <w:rPr>
          <w:b/>
          <w:caps/>
          <w:sz w:val="22"/>
          <w:szCs w:val="22"/>
        </w:rPr>
        <w:t xml:space="preserve"> “</w:t>
      </w:r>
      <w:r w:rsidR="007B387C">
        <w:rPr>
          <w:b/>
          <w:caps/>
          <w:sz w:val="22"/>
          <w:szCs w:val="22"/>
        </w:rPr>
        <w:t>изграждане на сграда за факултет по фармация към медицински университет „проф.д-р Параскев стоянов“-варна</w:t>
      </w:r>
      <w:r w:rsidRPr="003B037F">
        <w:rPr>
          <w:b/>
          <w:caps/>
          <w:sz w:val="22"/>
          <w:szCs w:val="22"/>
        </w:rPr>
        <w:t xml:space="preserve">” </w:t>
      </w:r>
    </w:p>
    <w:p w:rsidR="00501F45" w:rsidRPr="003B037F" w:rsidRDefault="00501F45" w:rsidP="00501F45">
      <w:pPr>
        <w:autoSpaceDE w:val="0"/>
        <w:autoSpaceDN w:val="0"/>
        <w:adjustRightInd w:val="0"/>
        <w:spacing w:line="360" w:lineRule="auto"/>
        <w:jc w:val="center"/>
        <w:rPr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501F45">
      <w:pPr>
        <w:jc w:val="both"/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color w:val="000000"/>
          <w:position w:val="8"/>
          <w:sz w:val="22"/>
          <w:szCs w:val="22"/>
          <w:lang w:val="ru-RU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м.</w:t>
      </w:r>
      <w:r w:rsidR="002515DA">
        <w:rPr>
          <w:b/>
          <w:position w:val="8"/>
          <w:sz w:val="22"/>
          <w:szCs w:val="22"/>
        </w:rPr>
        <w:t>април</w:t>
      </w:r>
      <w:r w:rsidRPr="003B037F">
        <w:rPr>
          <w:b/>
          <w:position w:val="8"/>
          <w:sz w:val="22"/>
          <w:szCs w:val="22"/>
        </w:rPr>
        <w:t>, 201</w:t>
      </w:r>
      <w:r w:rsidR="00151911">
        <w:rPr>
          <w:b/>
          <w:position w:val="8"/>
          <w:sz w:val="22"/>
          <w:szCs w:val="22"/>
        </w:rPr>
        <w:t>4</w:t>
      </w:r>
      <w:r w:rsidRPr="003B037F">
        <w:rPr>
          <w:b/>
          <w:position w:val="8"/>
          <w:sz w:val="22"/>
          <w:szCs w:val="22"/>
        </w:rPr>
        <w:t xml:space="preserve"> год.</w:t>
      </w: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ВАРНА</w:t>
      </w: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3B037F" w:rsidRDefault="003B037F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3B037F" w:rsidRDefault="003B037F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3B037F" w:rsidRDefault="003B037F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7B387C" w:rsidRDefault="007B387C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7B387C" w:rsidRDefault="007B387C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7B387C" w:rsidRDefault="007B387C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151911" w:rsidRDefault="00151911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sz w:val="22"/>
          <w:szCs w:val="22"/>
        </w:rPr>
      </w:pPr>
      <w:r w:rsidRPr="003B037F">
        <w:rPr>
          <w:sz w:val="22"/>
          <w:szCs w:val="22"/>
        </w:rPr>
        <w:lastRenderedPageBreak/>
        <w:t>СЪДЪРЖАНИЕ</w:t>
      </w:r>
    </w:p>
    <w:tbl>
      <w:tblPr>
        <w:tblW w:w="0" w:type="auto"/>
        <w:tblLook w:val="0000"/>
      </w:tblPr>
      <w:tblGrid>
        <w:gridCol w:w="1355"/>
        <w:gridCol w:w="8453"/>
      </w:tblGrid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pStyle w:val="Header"/>
              <w:tabs>
                <w:tab w:val="left" w:pos="708"/>
              </w:tabs>
              <w:rPr>
                <w:sz w:val="22"/>
                <w:szCs w:val="22"/>
              </w:rPr>
            </w:pPr>
            <w:r w:rsidRPr="003B037F">
              <w:rPr>
                <w:b/>
                <w:bCs/>
                <w:sz w:val="22"/>
                <w:szCs w:val="22"/>
              </w:rPr>
              <w:t>А. ОБЩИ ПОЛОЖЕНИЯ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1. 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pStyle w:val="Header"/>
              <w:tabs>
                <w:tab w:val="left" w:pos="708"/>
              </w:tabs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Предмет 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2.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Източник на финансиране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3.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Изисквания към участниците  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bCs/>
                <w:sz w:val="22"/>
                <w:szCs w:val="22"/>
              </w:rPr>
              <w:t>Б. ГАРАНЦИИ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  <w:lang w:val="en-US"/>
              </w:rPr>
              <w:t>4</w:t>
            </w:r>
            <w:r w:rsidRPr="003B037F">
              <w:rPr>
                <w:sz w:val="22"/>
                <w:szCs w:val="22"/>
              </w:rPr>
              <w:t>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Гаранции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  <w:lang w:val="en-US"/>
              </w:rPr>
              <w:t>5</w:t>
            </w:r>
            <w:r w:rsidRPr="003B037F">
              <w:rPr>
                <w:sz w:val="22"/>
                <w:szCs w:val="22"/>
              </w:rPr>
              <w:t>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Гаранция за участие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  <w:lang w:val="en-US"/>
              </w:rPr>
              <w:t>6</w:t>
            </w:r>
            <w:r w:rsidRPr="003B037F">
              <w:rPr>
                <w:sz w:val="22"/>
                <w:szCs w:val="22"/>
              </w:rPr>
              <w:t>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Гаранция за изпълнение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bCs/>
                <w:sz w:val="22"/>
                <w:szCs w:val="22"/>
              </w:rPr>
              <w:t xml:space="preserve">В. </w:t>
            </w:r>
            <w:r w:rsidRPr="003B037F">
              <w:rPr>
                <w:b/>
                <w:sz w:val="22"/>
                <w:szCs w:val="22"/>
              </w:rPr>
              <w:t>РАЗГЛЕЖДАНЕ, ОЦЕНКА И КЛАСИРАНЕ НА ОФЕРТИТЕ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  <w:lang w:val="en-US"/>
              </w:rPr>
              <w:t>7</w:t>
            </w:r>
            <w:r w:rsidRPr="003B037F">
              <w:rPr>
                <w:sz w:val="22"/>
                <w:szCs w:val="22"/>
              </w:rPr>
              <w:t>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Разглеждане на офертите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8.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Работа на комисията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9.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Оценка на офертите 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10.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Класиране на офертите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11.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Обявяване на резултатите</w:t>
            </w:r>
          </w:p>
        </w:tc>
      </w:tr>
      <w:tr w:rsidR="00501F45" w:rsidRPr="003B037F" w:rsidTr="00B95806">
        <w:trPr>
          <w:trHeight w:val="343"/>
        </w:trPr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bCs/>
                <w:sz w:val="22"/>
                <w:szCs w:val="22"/>
              </w:rPr>
              <w:t>Г. ВЪЗЛАГАНЕ НА ДОГОВОРА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12.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Подписване на договора</w:t>
            </w:r>
          </w:p>
        </w:tc>
      </w:tr>
      <w:tr w:rsidR="00501F45" w:rsidRPr="003B037F" w:rsidTr="00B95806">
        <w:trPr>
          <w:trHeight w:val="345"/>
        </w:trPr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sz w:val="22"/>
                <w:szCs w:val="22"/>
              </w:rPr>
              <w:t>Д. ДРУГИ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13.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Други 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sz w:val="22"/>
                <w:szCs w:val="22"/>
              </w:rPr>
              <w:t>Е. ПРИЛОЖЕНИЯ</w:t>
            </w:r>
          </w:p>
        </w:tc>
      </w:tr>
    </w:tbl>
    <w:p w:rsidR="00501F45" w:rsidRPr="003B037F" w:rsidRDefault="00501F45" w:rsidP="00501F45">
      <w:pPr>
        <w:jc w:val="center"/>
        <w:rPr>
          <w:position w:val="8"/>
          <w:sz w:val="22"/>
          <w:szCs w:val="22"/>
        </w:rPr>
      </w:pP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7"/>
        <w:gridCol w:w="5371"/>
        <w:gridCol w:w="1300"/>
        <w:gridCol w:w="2300"/>
      </w:tblGrid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spacing w:val="-2"/>
                <w:position w:val="8"/>
                <w:sz w:val="22"/>
                <w:szCs w:val="22"/>
              </w:rPr>
              <w:t>Решение за откриване на процедура по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2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Обявление за обществена поръчка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2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3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Пълно описание на обекта на поръчката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3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4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Указания към участниците за изготвяне на офертата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 xml:space="preserve">- Приложение № 4 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505373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5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Т</w:t>
            </w:r>
            <w:r w:rsidRPr="003B037F">
              <w:rPr>
                <w:position w:val="8"/>
                <w:sz w:val="22"/>
                <w:szCs w:val="22"/>
              </w:rPr>
              <w:t xml:space="preserve">ехническото предложение 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505373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5</w:t>
            </w:r>
          </w:p>
        </w:tc>
      </w:tr>
      <w:tr w:rsidR="004A2A1C" w:rsidRPr="003B037F" w:rsidTr="00B95806">
        <w:tc>
          <w:tcPr>
            <w:tcW w:w="637" w:type="dxa"/>
            <w:shd w:val="clear" w:color="auto" w:fill="auto"/>
          </w:tcPr>
          <w:p w:rsidR="004A2A1C" w:rsidRPr="00C40D7F" w:rsidRDefault="004A2A1C" w:rsidP="00505373">
            <w:pPr>
              <w:jc w:val="right"/>
              <w:rPr>
                <w:position w:val="8"/>
                <w:sz w:val="22"/>
                <w:szCs w:val="22"/>
              </w:rPr>
            </w:pPr>
            <w:r w:rsidRPr="00C40D7F">
              <w:rPr>
                <w:position w:val="8"/>
                <w:sz w:val="22"/>
                <w:szCs w:val="22"/>
              </w:rPr>
              <w:t>5.1</w:t>
            </w:r>
          </w:p>
        </w:tc>
        <w:tc>
          <w:tcPr>
            <w:tcW w:w="5371" w:type="dxa"/>
            <w:shd w:val="clear" w:color="auto" w:fill="auto"/>
          </w:tcPr>
          <w:p w:rsidR="004A2A1C" w:rsidRPr="00C40D7F" w:rsidRDefault="004A2A1C" w:rsidP="00B95806">
            <w:pPr>
              <w:jc w:val="both"/>
              <w:rPr>
                <w:position w:val="8"/>
                <w:sz w:val="22"/>
                <w:szCs w:val="22"/>
              </w:rPr>
            </w:pPr>
            <w:r w:rsidRPr="00C40D7F">
              <w:rPr>
                <w:position w:val="8"/>
                <w:sz w:val="22"/>
                <w:szCs w:val="22"/>
              </w:rPr>
              <w:t>Списък-декларация на основните строителни материали</w:t>
            </w:r>
          </w:p>
        </w:tc>
        <w:tc>
          <w:tcPr>
            <w:tcW w:w="1300" w:type="dxa"/>
            <w:shd w:val="clear" w:color="auto" w:fill="auto"/>
          </w:tcPr>
          <w:p w:rsidR="004A2A1C" w:rsidRPr="00C40D7F" w:rsidRDefault="004A2A1C" w:rsidP="007945DF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C40D7F">
              <w:rPr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4A2A1C" w:rsidRPr="00C40D7F" w:rsidRDefault="004A2A1C" w:rsidP="007945DF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C40D7F">
              <w:rPr>
                <w:position w:val="8"/>
                <w:sz w:val="22"/>
                <w:szCs w:val="22"/>
              </w:rPr>
              <w:t>- Приложение № 5.1</w:t>
            </w:r>
          </w:p>
        </w:tc>
      </w:tr>
      <w:tr w:rsidR="00501F45" w:rsidRPr="00C40D7F" w:rsidTr="00B95806">
        <w:tc>
          <w:tcPr>
            <w:tcW w:w="637" w:type="dxa"/>
            <w:shd w:val="clear" w:color="auto" w:fill="auto"/>
          </w:tcPr>
          <w:p w:rsidR="00501F45" w:rsidRPr="00C40D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C40D7F">
              <w:rPr>
                <w:position w:val="8"/>
                <w:sz w:val="22"/>
                <w:szCs w:val="22"/>
              </w:rPr>
              <w:t>6</w:t>
            </w:r>
          </w:p>
        </w:tc>
        <w:tc>
          <w:tcPr>
            <w:tcW w:w="5371" w:type="dxa"/>
            <w:shd w:val="clear" w:color="auto" w:fill="auto"/>
          </w:tcPr>
          <w:p w:rsidR="00501F45" w:rsidRPr="00C40D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C40D7F">
              <w:rPr>
                <w:color w:val="000000"/>
                <w:position w:val="8"/>
                <w:sz w:val="22"/>
                <w:szCs w:val="22"/>
              </w:rPr>
              <w:t>Ценово предложение</w:t>
            </w:r>
          </w:p>
        </w:tc>
        <w:tc>
          <w:tcPr>
            <w:tcW w:w="1300" w:type="dxa"/>
            <w:shd w:val="clear" w:color="auto" w:fill="auto"/>
          </w:tcPr>
          <w:p w:rsidR="00501F45" w:rsidRPr="00C40D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C40D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C40D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C40D7F">
              <w:rPr>
                <w:color w:val="000000"/>
                <w:position w:val="8"/>
                <w:sz w:val="22"/>
                <w:szCs w:val="22"/>
              </w:rPr>
              <w:t>- Приложение № 6</w:t>
            </w:r>
          </w:p>
        </w:tc>
      </w:tr>
      <w:tr w:rsidR="00501F45" w:rsidRPr="00C40D7F" w:rsidTr="00B95806">
        <w:tc>
          <w:tcPr>
            <w:tcW w:w="637" w:type="dxa"/>
            <w:shd w:val="clear" w:color="auto" w:fill="auto"/>
          </w:tcPr>
          <w:p w:rsidR="00501F45" w:rsidRPr="00C40D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C40D7F">
              <w:rPr>
                <w:position w:val="8"/>
                <w:sz w:val="22"/>
                <w:szCs w:val="22"/>
              </w:rPr>
              <w:t>6.1</w:t>
            </w:r>
          </w:p>
        </w:tc>
        <w:tc>
          <w:tcPr>
            <w:tcW w:w="5371" w:type="dxa"/>
            <w:shd w:val="clear" w:color="auto" w:fill="auto"/>
          </w:tcPr>
          <w:p w:rsidR="00501F45" w:rsidRPr="00C40D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C40D7F">
              <w:rPr>
                <w:color w:val="000000"/>
                <w:position w:val="8"/>
                <w:sz w:val="22"/>
                <w:szCs w:val="22"/>
              </w:rPr>
              <w:t>К</w:t>
            </w:r>
            <w:r w:rsidRPr="00C40D7F">
              <w:rPr>
                <w:position w:val="8"/>
                <w:sz w:val="22"/>
                <w:szCs w:val="22"/>
              </w:rPr>
              <w:t xml:space="preserve">оличествено-стойностни сметки </w:t>
            </w:r>
          </w:p>
        </w:tc>
        <w:tc>
          <w:tcPr>
            <w:tcW w:w="1300" w:type="dxa"/>
            <w:shd w:val="clear" w:color="auto" w:fill="auto"/>
          </w:tcPr>
          <w:p w:rsidR="00501F45" w:rsidRPr="00C40D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C40D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C40D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C40D7F">
              <w:rPr>
                <w:color w:val="000000"/>
                <w:position w:val="8"/>
                <w:sz w:val="22"/>
                <w:szCs w:val="22"/>
              </w:rPr>
              <w:t>- Приложение № 6.1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7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Оферта за участие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7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7.1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Списък с документите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7.1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8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Декларация по чл.56, ал.1, т.12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8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9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DB059B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Договор за възлагане изпълнението на общ. поръчка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  <w:lang w:val="en-US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9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10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Декларация по чл.47, ал.1</w:t>
            </w:r>
            <w:r w:rsidRPr="003B037F">
              <w:rPr>
                <w:color w:val="000000"/>
                <w:position w:val="8"/>
                <w:sz w:val="22"/>
                <w:szCs w:val="22"/>
                <w:lang w:val="ru-RU"/>
              </w:rPr>
              <w:t xml:space="preserve"> от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 xml:space="preserve">- Приложение № 10 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Декларация по чл.47, ал.</w:t>
            </w:r>
            <w:r w:rsidRPr="003B037F">
              <w:rPr>
                <w:color w:val="000000"/>
                <w:position w:val="8"/>
                <w:sz w:val="22"/>
                <w:szCs w:val="22"/>
                <w:lang w:val="ru-RU"/>
              </w:rPr>
              <w:t>2</w:t>
            </w:r>
            <w:r w:rsidRPr="003B037F">
              <w:rPr>
                <w:color w:val="000000"/>
                <w:position w:val="8"/>
                <w:sz w:val="22"/>
                <w:szCs w:val="22"/>
              </w:rPr>
              <w:t xml:space="preserve"> от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12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Декларация по чл.47, ал.5 от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12</w:t>
            </w:r>
          </w:p>
        </w:tc>
      </w:tr>
      <w:tr w:rsidR="00082288" w:rsidRPr="003B037F" w:rsidTr="00B95806">
        <w:tc>
          <w:tcPr>
            <w:tcW w:w="637" w:type="dxa"/>
            <w:shd w:val="clear" w:color="auto" w:fill="auto"/>
          </w:tcPr>
          <w:p w:rsidR="00082288" w:rsidRPr="003B037F" w:rsidRDefault="00082288" w:rsidP="00B95806">
            <w:pPr>
              <w:jc w:val="right"/>
              <w:rPr>
                <w:position w:val="8"/>
                <w:sz w:val="22"/>
                <w:szCs w:val="22"/>
              </w:rPr>
            </w:pPr>
            <w:r>
              <w:rPr>
                <w:position w:val="8"/>
                <w:sz w:val="22"/>
                <w:szCs w:val="22"/>
              </w:rPr>
              <w:t>12.1</w:t>
            </w:r>
          </w:p>
        </w:tc>
        <w:tc>
          <w:tcPr>
            <w:tcW w:w="5371" w:type="dxa"/>
            <w:shd w:val="clear" w:color="auto" w:fill="auto"/>
          </w:tcPr>
          <w:p w:rsidR="00082288" w:rsidRPr="00993DE8" w:rsidRDefault="00082288" w:rsidP="00346DAB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993DE8">
              <w:rPr>
                <w:color w:val="000000"/>
                <w:position w:val="8"/>
                <w:sz w:val="22"/>
                <w:szCs w:val="22"/>
              </w:rPr>
              <w:t>Декларация по чл.</w:t>
            </w:r>
            <w:r>
              <w:rPr>
                <w:color w:val="000000"/>
                <w:position w:val="8"/>
                <w:sz w:val="22"/>
                <w:szCs w:val="22"/>
              </w:rPr>
              <w:t>56</w:t>
            </w:r>
            <w:r w:rsidRPr="00993DE8">
              <w:rPr>
                <w:color w:val="000000"/>
                <w:position w:val="8"/>
                <w:sz w:val="22"/>
                <w:szCs w:val="22"/>
              </w:rPr>
              <w:t>, ал.</w:t>
            </w:r>
            <w:r>
              <w:rPr>
                <w:color w:val="000000"/>
                <w:position w:val="8"/>
                <w:sz w:val="22"/>
                <w:szCs w:val="22"/>
              </w:rPr>
              <w:t>1, т.11</w:t>
            </w:r>
            <w:r w:rsidRPr="00993DE8">
              <w:rPr>
                <w:color w:val="000000"/>
                <w:position w:val="8"/>
                <w:sz w:val="22"/>
                <w:szCs w:val="22"/>
              </w:rPr>
              <w:t xml:space="preserve"> от ЗОП</w:t>
            </w:r>
          </w:p>
        </w:tc>
        <w:tc>
          <w:tcPr>
            <w:tcW w:w="1300" w:type="dxa"/>
            <w:shd w:val="clear" w:color="auto" w:fill="auto"/>
          </w:tcPr>
          <w:p w:rsidR="00082288" w:rsidRDefault="00082288" w:rsidP="00346DAB">
            <w:pPr>
              <w:jc w:val="both"/>
              <w:rPr>
                <w:b/>
                <w:position w:val="8"/>
                <w:sz w:val="22"/>
                <w:szCs w:val="22"/>
              </w:rPr>
            </w:pPr>
            <w:r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082288" w:rsidRPr="00FA3750" w:rsidRDefault="00082288" w:rsidP="00346DAB">
            <w:pPr>
              <w:jc w:val="both"/>
              <w:rPr>
                <w:b/>
                <w:position w:val="8"/>
                <w:sz w:val="22"/>
                <w:szCs w:val="22"/>
              </w:rPr>
            </w:pPr>
            <w:r>
              <w:rPr>
                <w:color w:val="000000"/>
                <w:position w:val="8"/>
                <w:sz w:val="22"/>
                <w:szCs w:val="22"/>
              </w:rPr>
              <w:t>- Приложение № 12.1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13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Декларация за подизпълнители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13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13.1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Декларация-съгласие за участие като подизпълнител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13.1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14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476AD2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Справка по чл.51, ал.1,т.</w:t>
            </w:r>
            <w:r w:rsidR="00476AD2">
              <w:rPr>
                <w:sz w:val="22"/>
                <w:szCs w:val="22"/>
              </w:rPr>
              <w:t>2</w:t>
            </w:r>
            <w:r w:rsidRPr="003B037F">
              <w:rPr>
                <w:sz w:val="22"/>
                <w:szCs w:val="22"/>
              </w:rPr>
              <w:t xml:space="preserve"> от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14</w:t>
            </w:r>
          </w:p>
        </w:tc>
      </w:tr>
      <w:tr w:rsidR="00DB059B" w:rsidRPr="003B037F" w:rsidTr="00B95806">
        <w:tc>
          <w:tcPr>
            <w:tcW w:w="637" w:type="dxa"/>
            <w:shd w:val="clear" w:color="auto" w:fill="auto"/>
          </w:tcPr>
          <w:p w:rsidR="00DB059B" w:rsidRPr="00C4741F" w:rsidRDefault="00DB059B" w:rsidP="001A4D1B">
            <w:pPr>
              <w:jc w:val="right"/>
              <w:rPr>
                <w:position w:val="8"/>
                <w:sz w:val="22"/>
                <w:szCs w:val="22"/>
              </w:rPr>
            </w:pPr>
            <w:r>
              <w:rPr>
                <w:position w:val="8"/>
                <w:sz w:val="22"/>
                <w:szCs w:val="22"/>
              </w:rPr>
              <w:t>15</w:t>
            </w:r>
          </w:p>
        </w:tc>
        <w:tc>
          <w:tcPr>
            <w:tcW w:w="5371" w:type="dxa"/>
            <w:shd w:val="clear" w:color="auto" w:fill="auto"/>
          </w:tcPr>
          <w:p w:rsidR="00DB059B" w:rsidRPr="00C4741F" w:rsidRDefault="00DB059B" w:rsidP="001A4D1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Декларация по чл.50, ал.1, т.3</w:t>
            </w:r>
          </w:p>
        </w:tc>
        <w:tc>
          <w:tcPr>
            <w:tcW w:w="1300" w:type="dxa"/>
            <w:shd w:val="clear" w:color="auto" w:fill="auto"/>
          </w:tcPr>
          <w:p w:rsidR="00DB059B" w:rsidRPr="00C4741F" w:rsidRDefault="00DB059B" w:rsidP="001A4D1B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2553B2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DB059B" w:rsidRPr="00C4741F" w:rsidRDefault="00DB059B" w:rsidP="00DB059B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C4741F">
              <w:rPr>
                <w:color w:val="000000"/>
                <w:position w:val="8"/>
                <w:sz w:val="22"/>
                <w:szCs w:val="22"/>
              </w:rPr>
              <w:t>- Приложения № 1</w:t>
            </w:r>
            <w:r>
              <w:rPr>
                <w:color w:val="000000"/>
                <w:position w:val="8"/>
                <w:sz w:val="22"/>
                <w:szCs w:val="22"/>
              </w:rPr>
              <w:t>5</w:t>
            </w:r>
          </w:p>
        </w:tc>
      </w:tr>
      <w:tr w:rsidR="00C32D61" w:rsidRPr="003B037F" w:rsidTr="00B95806">
        <w:tc>
          <w:tcPr>
            <w:tcW w:w="637" w:type="dxa"/>
            <w:shd w:val="clear" w:color="auto" w:fill="auto"/>
          </w:tcPr>
          <w:p w:rsidR="00C32D61" w:rsidRDefault="00843391" w:rsidP="00843391">
            <w:pPr>
              <w:jc w:val="right"/>
              <w:rPr>
                <w:position w:val="8"/>
                <w:sz w:val="22"/>
                <w:szCs w:val="22"/>
              </w:rPr>
            </w:pPr>
            <w:r>
              <w:rPr>
                <w:position w:val="8"/>
                <w:sz w:val="22"/>
                <w:szCs w:val="22"/>
              </w:rPr>
              <w:t>16</w:t>
            </w:r>
          </w:p>
        </w:tc>
        <w:tc>
          <w:tcPr>
            <w:tcW w:w="5371" w:type="dxa"/>
            <w:shd w:val="clear" w:color="auto" w:fill="auto"/>
          </w:tcPr>
          <w:p w:rsidR="00C32D61" w:rsidRDefault="004F1D77" w:rsidP="001A4D1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Декларация за застраховка по чл.173 от ЗУТ</w:t>
            </w:r>
          </w:p>
        </w:tc>
        <w:tc>
          <w:tcPr>
            <w:tcW w:w="1300" w:type="dxa"/>
            <w:shd w:val="clear" w:color="auto" w:fill="auto"/>
          </w:tcPr>
          <w:p w:rsidR="00C32D61" w:rsidRPr="00C4741F" w:rsidRDefault="00C32D61" w:rsidP="00F86197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2553B2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C32D61" w:rsidRPr="00C4741F" w:rsidRDefault="00C32D61" w:rsidP="00843391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C4741F">
              <w:rPr>
                <w:color w:val="000000"/>
                <w:position w:val="8"/>
                <w:sz w:val="22"/>
                <w:szCs w:val="22"/>
              </w:rPr>
              <w:t xml:space="preserve">- Приложения № </w:t>
            </w:r>
            <w:r w:rsidR="00843391">
              <w:rPr>
                <w:color w:val="000000"/>
                <w:position w:val="8"/>
                <w:sz w:val="22"/>
                <w:szCs w:val="22"/>
              </w:rPr>
              <w:t>16</w:t>
            </w:r>
          </w:p>
        </w:tc>
      </w:tr>
      <w:tr w:rsidR="00843391" w:rsidRPr="003B037F" w:rsidTr="00B95806">
        <w:tc>
          <w:tcPr>
            <w:tcW w:w="637" w:type="dxa"/>
            <w:shd w:val="clear" w:color="auto" w:fill="auto"/>
          </w:tcPr>
          <w:p w:rsidR="00843391" w:rsidRDefault="00843391" w:rsidP="001A4D1B">
            <w:pPr>
              <w:jc w:val="right"/>
              <w:rPr>
                <w:position w:val="8"/>
                <w:sz w:val="22"/>
                <w:szCs w:val="22"/>
              </w:rPr>
            </w:pPr>
            <w:r>
              <w:rPr>
                <w:position w:val="8"/>
                <w:sz w:val="22"/>
                <w:szCs w:val="22"/>
              </w:rPr>
              <w:t>17</w:t>
            </w:r>
          </w:p>
        </w:tc>
        <w:tc>
          <w:tcPr>
            <w:tcW w:w="5371" w:type="dxa"/>
            <w:shd w:val="clear" w:color="auto" w:fill="auto"/>
          </w:tcPr>
          <w:p w:rsidR="00843391" w:rsidRDefault="00843391" w:rsidP="001A4D1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Декларация за техническото оборудване, механизация и инструменти</w:t>
            </w:r>
          </w:p>
        </w:tc>
        <w:tc>
          <w:tcPr>
            <w:tcW w:w="1300" w:type="dxa"/>
            <w:shd w:val="clear" w:color="auto" w:fill="auto"/>
          </w:tcPr>
          <w:p w:rsidR="00843391" w:rsidRPr="00C4741F" w:rsidRDefault="00843391" w:rsidP="009D5991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2553B2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843391" w:rsidRPr="00C4741F" w:rsidRDefault="00843391" w:rsidP="009D5991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C4741F">
              <w:rPr>
                <w:color w:val="000000"/>
                <w:position w:val="8"/>
                <w:sz w:val="22"/>
                <w:szCs w:val="22"/>
              </w:rPr>
              <w:t xml:space="preserve">- Приложения № </w:t>
            </w:r>
            <w:r>
              <w:rPr>
                <w:color w:val="000000"/>
                <w:position w:val="8"/>
                <w:sz w:val="22"/>
                <w:szCs w:val="22"/>
              </w:rPr>
              <w:t>17</w:t>
            </w:r>
          </w:p>
        </w:tc>
      </w:tr>
      <w:tr w:rsidR="001C2D25" w:rsidRPr="003B037F" w:rsidTr="00B95806">
        <w:tc>
          <w:tcPr>
            <w:tcW w:w="637" w:type="dxa"/>
            <w:shd w:val="clear" w:color="auto" w:fill="auto"/>
          </w:tcPr>
          <w:p w:rsidR="001C2D25" w:rsidRDefault="001C2D25" w:rsidP="001A4D1B">
            <w:pPr>
              <w:jc w:val="right"/>
              <w:rPr>
                <w:position w:val="8"/>
                <w:sz w:val="22"/>
                <w:szCs w:val="22"/>
              </w:rPr>
            </w:pPr>
            <w:r>
              <w:rPr>
                <w:position w:val="8"/>
                <w:sz w:val="22"/>
                <w:szCs w:val="22"/>
              </w:rPr>
              <w:t>18</w:t>
            </w:r>
          </w:p>
        </w:tc>
        <w:tc>
          <w:tcPr>
            <w:tcW w:w="5371" w:type="dxa"/>
            <w:shd w:val="clear" w:color="auto" w:fill="auto"/>
          </w:tcPr>
          <w:p w:rsidR="001C2D25" w:rsidRDefault="001C2D25" w:rsidP="001A4D1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Списък на техническите лица</w:t>
            </w:r>
          </w:p>
        </w:tc>
        <w:tc>
          <w:tcPr>
            <w:tcW w:w="1300" w:type="dxa"/>
            <w:shd w:val="clear" w:color="auto" w:fill="auto"/>
          </w:tcPr>
          <w:p w:rsidR="001C2D25" w:rsidRPr="00C4741F" w:rsidRDefault="001C2D25" w:rsidP="009D5991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2553B2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1C2D25" w:rsidRPr="00C4741F" w:rsidRDefault="001C2D25" w:rsidP="001C2D25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C4741F">
              <w:rPr>
                <w:color w:val="000000"/>
                <w:position w:val="8"/>
                <w:sz w:val="22"/>
                <w:szCs w:val="22"/>
              </w:rPr>
              <w:t xml:space="preserve">- Приложения № </w:t>
            </w:r>
            <w:r>
              <w:rPr>
                <w:color w:val="000000"/>
                <w:position w:val="8"/>
                <w:sz w:val="22"/>
                <w:szCs w:val="22"/>
              </w:rPr>
              <w:t>18</w:t>
            </w:r>
          </w:p>
        </w:tc>
      </w:tr>
      <w:tr w:rsidR="000B1AB0" w:rsidRPr="003B037F" w:rsidTr="00B95806">
        <w:tc>
          <w:tcPr>
            <w:tcW w:w="637" w:type="dxa"/>
            <w:shd w:val="clear" w:color="auto" w:fill="auto"/>
          </w:tcPr>
          <w:p w:rsidR="000B1AB0" w:rsidRDefault="000B1AB0" w:rsidP="001A4D1B">
            <w:pPr>
              <w:jc w:val="right"/>
              <w:rPr>
                <w:position w:val="8"/>
                <w:sz w:val="22"/>
                <w:szCs w:val="22"/>
              </w:rPr>
            </w:pPr>
            <w:r>
              <w:rPr>
                <w:position w:val="8"/>
                <w:sz w:val="22"/>
                <w:szCs w:val="22"/>
              </w:rPr>
              <w:t>18.1</w:t>
            </w:r>
          </w:p>
        </w:tc>
        <w:tc>
          <w:tcPr>
            <w:tcW w:w="5371" w:type="dxa"/>
            <w:shd w:val="clear" w:color="auto" w:fill="auto"/>
          </w:tcPr>
          <w:p w:rsidR="000B1AB0" w:rsidRDefault="000B1AB0" w:rsidP="001A4D1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Автобиография експерт</w:t>
            </w:r>
          </w:p>
        </w:tc>
        <w:tc>
          <w:tcPr>
            <w:tcW w:w="1300" w:type="dxa"/>
            <w:shd w:val="clear" w:color="auto" w:fill="auto"/>
          </w:tcPr>
          <w:p w:rsidR="000B1AB0" w:rsidRPr="00C4741F" w:rsidRDefault="000B1AB0" w:rsidP="009D5991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2553B2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0B1AB0" w:rsidRPr="00C4741F" w:rsidRDefault="000B1AB0" w:rsidP="009D5991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C4741F">
              <w:rPr>
                <w:color w:val="000000"/>
                <w:position w:val="8"/>
                <w:sz w:val="22"/>
                <w:szCs w:val="22"/>
              </w:rPr>
              <w:t xml:space="preserve">- Приложения № </w:t>
            </w:r>
            <w:r>
              <w:rPr>
                <w:color w:val="000000"/>
                <w:position w:val="8"/>
                <w:sz w:val="22"/>
                <w:szCs w:val="22"/>
              </w:rPr>
              <w:t>18.1</w:t>
            </w:r>
          </w:p>
        </w:tc>
      </w:tr>
      <w:tr w:rsidR="000B1AB0" w:rsidRPr="003B037F" w:rsidTr="00B95806">
        <w:tc>
          <w:tcPr>
            <w:tcW w:w="637" w:type="dxa"/>
            <w:shd w:val="clear" w:color="auto" w:fill="auto"/>
          </w:tcPr>
          <w:p w:rsidR="000B1AB0" w:rsidRDefault="000B1AB0" w:rsidP="001A4D1B">
            <w:pPr>
              <w:jc w:val="right"/>
              <w:rPr>
                <w:position w:val="8"/>
                <w:sz w:val="22"/>
                <w:szCs w:val="22"/>
              </w:rPr>
            </w:pPr>
            <w:r>
              <w:rPr>
                <w:position w:val="8"/>
                <w:sz w:val="22"/>
                <w:szCs w:val="22"/>
              </w:rPr>
              <w:t>18.2</w:t>
            </w:r>
          </w:p>
        </w:tc>
        <w:tc>
          <w:tcPr>
            <w:tcW w:w="5371" w:type="dxa"/>
            <w:shd w:val="clear" w:color="auto" w:fill="auto"/>
          </w:tcPr>
          <w:p w:rsidR="000B1AB0" w:rsidRDefault="000B1AB0" w:rsidP="001A4D1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Декларация за разположение на експерт</w:t>
            </w:r>
          </w:p>
        </w:tc>
        <w:tc>
          <w:tcPr>
            <w:tcW w:w="1300" w:type="dxa"/>
            <w:shd w:val="clear" w:color="auto" w:fill="auto"/>
          </w:tcPr>
          <w:p w:rsidR="000B1AB0" w:rsidRPr="00C4741F" w:rsidRDefault="000B1AB0" w:rsidP="009D5991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2553B2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0B1AB0" w:rsidRPr="00C4741F" w:rsidRDefault="000B1AB0" w:rsidP="009D5991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C4741F">
              <w:rPr>
                <w:color w:val="000000"/>
                <w:position w:val="8"/>
                <w:sz w:val="22"/>
                <w:szCs w:val="22"/>
              </w:rPr>
              <w:t xml:space="preserve">- Приложения № </w:t>
            </w:r>
            <w:r>
              <w:rPr>
                <w:color w:val="000000"/>
                <w:position w:val="8"/>
                <w:sz w:val="22"/>
                <w:szCs w:val="22"/>
              </w:rPr>
              <w:t>18.2</w:t>
            </w:r>
          </w:p>
        </w:tc>
      </w:tr>
      <w:tr w:rsidR="00501F45" w:rsidRPr="00C40D7F" w:rsidTr="00B95806">
        <w:tc>
          <w:tcPr>
            <w:tcW w:w="637" w:type="dxa"/>
            <w:shd w:val="clear" w:color="auto" w:fill="auto"/>
          </w:tcPr>
          <w:p w:rsidR="00501F45" w:rsidRPr="00C40D7F" w:rsidRDefault="00501F45" w:rsidP="00120BDF">
            <w:pPr>
              <w:jc w:val="right"/>
              <w:rPr>
                <w:position w:val="8"/>
                <w:sz w:val="22"/>
                <w:szCs w:val="22"/>
              </w:rPr>
            </w:pPr>
            <w:r w:rsidRPr="00C40D7F">
              <w:rPr>
                <w:position w:val="8"/>
                <w:sz w:val="22"/>
                <w:szCs w:val="22"/>
              </w:rPr>
              <w:t>1</w:t>
            </w:r>
            <w:r w:rsidR="00120BDF" w:rsidRPr="00C40D7F">
              <w:rPr>
                <w:position w:val="8"/>
                <w:sz w:val="22"/>
                <w:szCs w:val="22"/>
              </w:rPr>
              <w:t>9</w:t>
            </w:r>
          </w:p>
        </w:tc>
        <w:tc>
          <w:tcPr>
            <w:tcW w:w="5371" w:type="dxa"/>
            <w:shd w:val="clear" w:color="auto" w:fill="auto"/>
          </w:tcPr>
          <w:p w:rsidR="00501F45" w:rsidRPr="00C40D7F" w:rsidRDefault="00501F45" w:rsidP="00B95806">
            <w:pPr>
              <w:jc w:val="both"/>
              <w:rPr>
                <w:sz w:val="22"/>
                <w:szCs w:val="22"/>
              </w:rPr>
            </w:pPr>
            <w:r w:rsidRPr="00C40D7F">
              <w:rPr>
                <w:position w:val="8"/>
                <w:sz w:val="22"/>
                <w:szCs w:val="22"/>
              </w:rPr>
              <w:t>Технически спецификации</w:t>
            </w:r>
          </w:p>
        </w:tc>
        <w:tc>
          <w:tcPr>
            <w:tcW w:w="1300" w:type="dxa"/>
            <w:shd w:val="clear" w:color="auto" w:fill="auto"/>
          </w:tcPr>
          <w:p w:rsidR="00501F45" w:rsidRPr="00C40D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C40D7F" w:rsidRDefault="00501F45" w:rsidP="002515DA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C40D7F">
              <w:rPr>
                <w:color w:val="000000"/>
                <w:position w:val="8"/>
                <w:sz w:val="22"/>
                <w:szCs w:val="22"/>
              </w:rPr>
              <w:t>- Приложение № 1</w:t>
            </w:r>
            <w:r w:rsidR="002515DA" w:rsidRPr="00C40D7F">
              <w:rPr>
                <w:color w:val="000000"/>
                <w:position w:val="8"/>
                <w:sz w:val="22"/>
                <w:szCs w:val="22"/>
              </w:rPr>
              <w:t>9</w:t>
            </w:r>
          </w:p>
        </w:tc>
      </w:tr>
      <w:tr w:rsidR="00120BDF" w:rsidRPr="00C40D7F" w:rsidTr="00B95806">
        <w:tc>
          <w:tcPr>
            <w:tcW w:w="637" w:type="dxa"/>
            <w:shd w:val="clear" w:color="auto" w:fill="auto"/>
          </w:tcPr>
          <w:p w:rsidR="00120BDF" w:rsidRPr="00C40D7F" w:rsidRDefault="00120BDF" w:rsidP="00120BDF">
            <w:pPr>
              <w:jc w:val="right"/>
              <w:rPr>
                <w:position w:val="8"/>
                <w:sz w:val="22"/>
                <w:szCs w:val="22"/>
              </w:rPr>
            </w:pPr>
            <w:r w:rsidRPr="00C40D7F">
              <w:rPr>
                <w:position w:val="8"/>
                <w:sz w:val="22"/>
                <w:szCs w:val="22"/>
              </w:rPr>
              <w:t>20</w:t>
            </w:r>
          </w:p>
        </w:tc>
        <w:tc>
          <w:tcPr>
            <w:tcW w:w="5371" w:type="dxa"/>
            <w:shd w:val="clear" w:color="auto" w:fill="auto"/>
          </w:tcPr>
          <w:p w:rsidR="00120BDF" w:rsidRPr="00C40D7F" w:rsidRDefault="00120BDF" w:rsidP="00B95806">
            <w:pPr>
              <w:jc w:val="both"/>
              <w:rPr>
                <w:position w:val="8"/>
                <w:sz w:val="22"/>
                <w:szCs w:val="22"/>
              </w:rPr>
            </w:pPr>
            <w:r w:rsidRPr="00C40D7F">
              <w:rPr>
                <w:position w:val="8"/>
                <w:sz w:val="22"/>
                <w:szCs w:val="22"/>
              </w:rPr>
              <w:t>Методика за оценка на офертите</w:t>
            </w:r>
          </w:p>
        </w:tc>
        <w:tc>
          <w:tcPr>
            <w:tcW w:w="1300" w:type="dxa"/>
            <w:shd w:val="clear" w:color="auto" w:fill="auto"/>
          </w:tcPr>
          <w:p w:rsidR="00120BDF" w:rsidRPr="00C40D7F" w:rsidRDefault="00120BDF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120BDF" w:rsidRPr="00C40D7F" w:rsidRDefault="002515DA" w:rsidP="002515DA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C40D7F">
              <w:rPr>
                <w:color w:val="000000"/>
                <w:position w:val="8"/>
                <w:sz w:val="22"/>
                <w:szCs w:val="22"/>
              </w:rPr>
              <w:t>- Приложение № 20</w:t>
            </w:r>
          </w:p>
        </w:tc>
      </w:tr>
      <w:tr w:rsidR="00151911" w:rsidRPr="00C40D7F" w:rsidTr="00B95806">
        <w:tc>
          <w:tcPr>
            <w:tcW w:w="637" w:type="dxa"/>
            <w:shd w:val="clear" w:color="auto" w:fill="auto"/>
          </w:tcPr>
          <w:p w:rsidR="00151911" w:rsidRPr="00C40D7F" w:rsidRDefault="00120BDF" w:rsidP="002515DA">
            <w:pPr>
              <w:jc w:val="right"/>
              <w:rPr>
                <w:position w:val="8"/>
                <w:sz w:val="22"/>
                <w:szCs w:val="22"/>
              </w:rPr>
            </w:pPr>
            <w:r w:rsidRPr="00C40D7F">
              <w:rPr>
                <w:position w:val="8"/>
                <w:sz w:val="22"/>
                <w:szCs w:val="22"/>
              </w:rPr>
              <w:lastRenderedPageBreak/>
              <w:t>2</w:t>
            </w:r>
            <w:r w:rsidR="002515DA" w:rsidRPr="00C40D7F">
              <w:rPr>
                <w:position w:val="8"/>
                <w:sz w:val="22"/>
                <w:szCs w:val="22"/>
              </w:rPr>
              <w:t>1</w:t>
            </w:r>
          </w:p>
        </w:tc>
        <w:tc>
          <w:tcPr>
            <w:tcW w:w="5371" w:type="dxa"/>
            <w:shd w:val="clear" w:color="auto" w:fill="auto"/>
          </w:tcPr>
          <w:p w:rsidR="00151911" w:rsidRPr="00C40D7F" w:rsidRDefault="00151911" w:rsidP="00B95806">
            <w:pPr>
              <w:jc w:val="both"/>
              <w:rPr>
                <w:position w:val="8"/>
                <w:sz w:val="22"/>
                <w:szCs w:val="22"/>
              </w:rPr>
            </w:pPr>
            <w:r w:rsidRPr="00C40D7F">
              <w:rPr>
                <w:position w:val="8"/>
                <w:sz w:val="22"/>
                <w:szCs w:val="22"/>
              </w:rPr>
              <w:t>Инвестиционен проект</w:t>
            </w:r>
          </w:p>
        </w:tc>
        <w:tc>
          <w:tcPr>
            <w:tcW w:w="1300" w:type="dxa"/>
            <w:shd w:val="clear" w:color="auto" w:fill="auto"/>
          </w:tcPr>
          <w:p w:rsidR="00151911" w:rsidRPr="00C40D7F" w:rsidRDefault="00151911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151911" w:rsidRPr="00C40D7F" w:rsidRDefault="00151911" w:rsidP="002515DA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C40D7F">
              <w:rPr>
                <w:color w:val="000000"/>
                <w:position w:val="8"/>
                <w:sz w:val="22"/>
                <w:szCs w:val="22"/>
              </w:rPr>
              <w:t xml:space="preserve">- Приложение № </w:t>
            </w:r>
            <w:r w:rsidR="002515DA" w:rsidRPr="00C40D7F">
              <w:rPr>
                <w:color w:val="000000"/>
                <w:position w:val="8"/>
                <w:sz w:val="22"/>
                <w:szCs w:val="22"/>
              </w:rPr>
              <w:t>21</w:t>
            </w:r>
          </w:p>
        </w:tc>
      </w:tr>
    </w:tbl>
    <w:p w:rsidR="00501F45" w:rsidRDefault="00501F45" w:rsidP="00501F45">
      <w:pPr>
        <w:spacing w:after="120"/>
        <w:jc w:val="center"/>
        <w:rPr>
          <w:b/>
          <w:position w:val="8"/>
          <w:sz w:val="22"/>
          <w:szCs w:val="22"/>
          <w:u w:val="single"/>
        </w:rPr>
      </w:pPr>
    </w:p>
    <w:p w:rsidR="00DB059B" w:rsidRPr="003B037F" w:rsidRDefault="00DB059B" w:rsidP="00501F45">
      <w:pPr>
        <w:spacing w:after="120"/>
        <w:jc w:val="center"/>
        <w:rPr>
          <w:b/>
          <w:position w:val="8"/>
          <w:sz w:val="22"/>
          <w:szCs w:val="22"/>
          <w:u w:val="single"/>
        </w:rPr>
      </w:pPr>
    </w:p>
    <w:p w:rsidR="00501F45" w:rsidRDefault="00501F45" w:rsidP="00501F45">
      <w:pPr>
        <w:spacing w:after="120"/>
        <w:jc w:val="center"/>
        <w:rPr>
          <w:position w:val="8"/>
          <w:sz w:val="22"/>
          <w:szCs w:val="22"/>
        </w:rPr>
      </w:pP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u w:val="single"/>
        </w:rPr>
      </w:pPr>
      <w:r w:rsidRPr="003B037F">
        <w:rPr>
          <w:b/>
          <w:position w:val="8"/>
          <w:sz w:val="22"/>
          <w:szCs w:val="22"/>
          <w:u w:val="single"/>
        </w:rPr>
        <w:t>А. ОБЩИ ПОЛОЖЕНИЯ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lang w:val="en-US"/>
        </w:rPr>
      </w:pPr>
      <w:r w:rsidRPr="003B037F">
        <w:rPr>
          <w:b/>
          <w:position w:val="8"/>
          <w:sz w:val="22"/>
          <w:szCs w:val="22"/>
        </w:rPr>
        <w:t xml:space="preserve">1. ПРЕДМЕТ </w:t>
      </w:r>
    </w:p>
    <w:p w:rsidR="00501F45" w:rsidRPr="00B109C7" w:rsidRDefault="00501F45" w:rsidP="00501F45">
      <w:pPr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  <w:lang w:val="en-US"/>
        </w:rPr>
        <w:t>1</w:t>
      </w:r>
      <w:r w:rsidRPr="00D555B0">
        <w:rPr>
          <w:sz w:val="22"/>
          <w:szCs w:val="22"/>
          <w:lang w:val="en-US"/>
        </w:rPr>
        <w:t xml:space="preserve">. </w:t>
      </w:r>
      <w:r w:rsidR="00B109C7" w:rsidRPr="00B109C7">
        <w:rPr>
          <w:sz w:val="22"/>
          <w:szCs w:val="22"/>
        </w:rPr>
        <w:t>“</w:t>
      </w:r>
      <w:r w:rsidR="00B109C7">
        <w:rPr>
          <w:sz w:val="22"/>
          <w:szCs w:val="22"/>
        </w:rPr>
        <w:t>И</w:t>
      </w:r>
      <w:r w:rsidR="00B109C7" w:rsidRPr="00B109C7">
        <w:rPr>
          <w:sz w:val="22"/>
          <w:szCs w:val="22"/>
        </w:rPr>
        <w:t xml:space="preserve">зграждане на сграда за </w:t>
      </w:r>
      <w:r w:rsidR="00B109C7">
        <w:rPr>
          <w:sz w:val="22"/>
          <w:szCs w:val="22"/>
        </w:rPr>
        <w:t>Ф</w:t>
      </w:r>
      <w:r w:rsidR="00B109C7" w:rsidRPr="00B109C7">
        <w:rPr>
          <w:sz w:val="22"/>
          <w:szCs w:val="22"/>
        </w:rPr>
        <w:t xml:space="preserve">акултет по фармация към </w:t>
      </w:r>
      <w:r w:rsidR="00B109C7">
        <w:rPr>
          <w:sz w:val="22"/>
          <w:szCs w:val="22"/>
        </w:rPr>
        <w:t>М</w:t>
      </w:r>
      <w:r w:rsidR="00B109C7" w:rsidRPr="00B109C7">
        <w:rPr>
          <w:sz w:val="22"/>
          <w:szCs w:val="22"/>
        </w:rPr>
        <w:t xml:space="preserve">едицински университет „проф.д-р </w:t>
      </w:r>
      <w:r w:rsidR="00B109C7">
        <w:rPr>
          <w:sz w:val="22"/>
          <w:szCs w:val="22"/>
        </w:rPr>
        <w:t>П</w:t>
      </w:r>
      <w:r w:rsidR="00B109C7" w:rsidRPr="00B109C7">
        <w:rPr>
          <w:sz w:val="22"/>
          <w:szCs w:val="22"/>
        </w:rPr>
        <w:t xml:space="preserve">араскев </w:t>
      </w:r>
      <w:r w:rsidR="00B109C7">
        <w:rPr>
          <w:sz w:val="22"/>
          <w:szCs w:val="22"/>
        </w:rPr>
        <w:t>С</w:t>
      </w:r>
      <w:r w:rsidR="00B109C7" w:rsidRPr="00B109C7">
        <w:rPr>
          <w:sz w:val="22"/>
          <w:szCs w:val="22"/>
        </w:rPr>
        <w:t>тоянов“-</w:t>
      </w:r>
      <w:r w:rsidR="00B109C7">
        <w:rPr>
          <w:sz w:val="22"/>
          <w:szCs w:val="22"/>
        </w:rPr>
        <w:t xml:space="preserve"> В</w:t>
      </w:r>
      <w:r w:rsidR="00B109C7" w:rsidRPr="00B109C7">
        <w:rPr>
          <w:sz w:val="22"/>
          <w:szCs w:val="22"/>
        </w:rPr>
        <w:t>арна”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2. ИЗТОЧНИК НА ФИНАНСИРАНЕ</w:t>
      </w:r>
    </w:p>
    <w:p w:rsidR="00501F45" w:rsidRPr="00F21B05" w:rsidRDefault="00501F45" w:rsidP="00501F45">
      <w:pPr>
        <w:ind w:firstLine="709"/>
        <w:jc w:val="both"/>
        <w:rPr>
          <w:b/>
          <w:color w:val="FF0000"/>
          <w:position w:val="8"/>
          <w:sz w:val="22"/>
          <w:szCs w:val="22"/>
        </w:rPr>
      </w:pPr>
      <w:r w:rsidRPr="003B037F">
        <w:rPr>
          <w:position w:val="8"/>
          <w:sz w:val="22"/>
          <w:szCs w:val="22"/>
        </w:rPr>
        <w:t xml:space="preserve">2. </w:t>
      </w:r>
      <w:r w:rsidR="00F21B05" w:rsidRPr="002515DA">
        <w:rPr>
          <w:position w:val="8"/>
          <w:sz w:val="22"/>
          <w:szCs w:val="22"/>
        </w:rPr>
        <w:t>Обществената поръчка се осъществява с финансиране от Публична инвестиционна програма „Растеж и устойчиво развитие на регионите</w:t>
      </w:r>
      <w:r w:rsidR="00F21B05" w:rsidRPr="00C11830">
        <w:rPr>
          <w:position w:val="8"/>
          <w:sz w:val="22"/>
          <w:szCs w:val="22"/>
        </w:rPr>
        <w:t>”.</w:t>
      </w:r>
      <w:r w:rsidRPr="00C11830">
        <w:rPr>
          <w:position w:val="8"/>
          <w:sz w:val="22"/>
          <w:szCs w:val="22"/>
        </w:rPr>
        <w:t xml:space="preserve">ВЪЗЛОЖИТЕЛЯТ </w:t>
      </w:r>
      <w:r w:rsidR="00F21B05" w:rsidRPr="00C11830">
        <w:rPr>
          <w:position w:val="8"/>
          <w:sz w:val="22"/>
          <w:szCs w:val="22"/>
        </w:rPr>
        <w:t xml:space="preserve">може да </w:t>
      </w:r>
      <w:r w:rsidRPr="00C11830">
        <w:rPr>
          <w:position w:val="8"/>
          <w:sz w:val="22"/>
          <w:szCs w:val="22"/>
        </w:rPr>
        <w:t xml:space="preserve">използва </w:t>
      </w:r>
      <w:r w:rsidR="00F21B05" w:rsidRPr="00C11830">
        <w:rPr>
          <w:position w:val="8"/>
          <w:sz w:val="22"/>
          <w:szCs w:val="22"/>
        </w:rPr>
        <w:t xml:space="preserve">и </w:t>
      </w:r>
      <w:r w:rsidRPr="00C11830">
        <w:rPr>
          <w:position w:val="8"/>
          <w:sz w:val="22"/>
          <w:szCs w:val="22"/>
        </w:rPr>
        <w:t>бюджетни средства и собствени приходи за извършване на дължимите плащания по сключени</w:t>
      </w:r>
      <w:r w:rsidR="00EF775D" w:rsidRPr="00C11830">
        <w:rPr>
          <w:position w:val="8"/>
          <w:sz w:val="22"/>
          <w:szCs w:val="22"/>
        </w:rPr>
        <w:t>я</w:t>
      </w:r>
      <w:r w:rsidRPr="00C11830">
        <w:rPr>
          <w:position w:val="8"/>
          <w:sz w:val="22"/>
          <w:szCs w:val="22"/>
        </w:rPr>
        <w:t>т договор.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3. ИЗИСКВАНИЯ КЪМ УЧАСТНИЦИТЕ</w:t>
      </w:r>
    </w:p>
    <w:p w:rsidR="00501F45" w:rsidRPr="003B037F" w:rsidRDefault="00501F45" w:rsidP="00501F45">
      <w:pPr>
        <w:widowControl w:val="0"/>
        <w:tabs>
          <w:tab w:val="left" w:pos="700"/>
          <w:tab w:val="left" w:pos="2866"/>
          <w:tab w:val="left" w:pos="3253"/>
          <w:tab w:val="left" w:pos="4733"/>
          <w:tab w:val="left" w:pos="5960"/>
          <w:tab w:val="left" w:pos="6360"/>
          <w:tab w:val="left" w:pos="7146"/>
          <w:tab w:val="left" w:pos="7533"/>
          <w:tab w:val="left" w:pos="8280"/>
          <w:tab w:val="left" w:pos="8720"/>
          <w:tab w:val="left" w:pos="9093"/>
        </w:tabs>
        <w:autoSpaceDE w:val="0"/>
        <w:autoSpaceDN w:val="0"/>
        <w:adjustRightInd w:val="0"/>
        <w:ind w:firstLine="709"/>
        <w:jc w:val="both"/>
        <w:rPr>
          <w:color w:val="000000"/>
          <w:sz w:val="22"/>
          <w:szCs w:val="22"/>
          <w:lang w:val="be-BY"/>
        </w:rPr>
      </w:pPr>
      <w:r w:rsidRPr="003B037F">
        <w:rPr>
          <w:color w:val="000000"/>
          <w:sz w:val="22"/>
          <w:szCs w:val="22"/>
          <w:lang w:val="be-BY"/>
        </w:rPr>
        <w:t xml:space="preserve">В процедурата за възлагане на обществената поръчка може да участва всеки, който отговаря на условията, посочени в Закона за обществените поръчки (ЗОП) и обявените изисквания на Възложителя в документацията за участие. </w:t>
      </w:r>
    </w:p>
    <w:p w:rsidR="00501F45" w:rsidRPr="003B037F" w:rsidRDefault="00501F45" w:rsidP="00501F45">
      <w:pPr>
        <w:widowControl w:val="0"/>
        <w:tabs>
          <w:tab w:val="left" w:pos="700"/>
          <w:tab w:val="left" w:pos="2866"/>
          <w:tab w:val="left" w:pos="3253"/>
          <w:tab w:val="left" w:pos="4733"/>
          <w:tab w:val="left" w:pos="5960"/>
          <w:tab w:val="left" w:pos="6360"/>
          <w:tab w:val="left" w:pos="7146"/>
          <w:tab w:val="left" w:pos="7533"/>
          <w:tab w:val="left" w:pos="8280"/>
          <w:tab w:val="left" w:pos="8720"/>
          <w:tab w:val="left" w:pos="9093"/>
        </w:tabs>
        <w:autoSpaceDE w:val="0"/>
        <w:autoSpaceDN w:val="0"/>
        <w:adjustRightInd w:val="0"/>
        <w:ind w:firstLine="709"/>
        <w:jc w:val="both"/>
        <w:rPr>
          <w:color w:val="000000"/>
          <w:sz w:val="22"/>
          <w:szCs w:val="22"/>
          <w:lang w:val="be-BY"/>
        </w:rPr>
      </w:pPr>
      <w:r w:rsidRPr="003B037F">
        <w:rPr>
          <w:color w:val="000000"/>
          <w:sz w:val="22"/>
          <w:szCs w:val="22"/>
          <w:lang w:val="be-BY"/>
        </w:rPr>
        <w:t xml:space="preserve">3.1. </w:t>
      </w:r>
      <w:r w:rsidRPr="003B037F">
        <w:rPr>
          <w:sz w:val="22"/>
          <w:szCs w:val="22"/>
        </w:rPr>
        <w:t>Не може да участва в процедура за възлагане на обществената поръчка, съответно Възложителят ще отстрани от участие в процедурата всеки Участник, който:</w:t>
      </w:r>
    </w:p>
    <w:p w:rsidR="00501F45" w:rsidRPr="003B037F" w:rsidRDefault="00501F45" w:rsidP="00501F45">
      <w:pPr>
        <w:ind w:firstLine="709"/>
        <w:jc w:val="both"/>
        <w:rPr>
          <w:position w:val="8"/>
          <w:sz w:val="22"/>
          <w:szCs w:val="22"/>
        </w:rPr>
      </w:pPr>
      <w:r w:rsidRPr="003B037F">
        <w:rPr>
          <w:position w:val="8"/>
          <w:sz w:val="22"/>
          <w:szCs w:val="22"/>
        </w:rPr>
        <w:t xml:space="preserve">а) е обявен в несъстоятелност; 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б) е в производство по ликвидация или се намира в подобна процедура съгласно националните закони и подзаконови актове;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в) е осъден с влязла в сила присъда, освен ако е реабилитиран, за: 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престъпление против финансовата, данъчната или осигурителната система, включително изпиране на пари, по чл. 253 - 260 от Наказателния кодекс;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подкуп по чл. 301 - 307 от Наказателния кодекс;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участие в организирана престъпна група по чл. 321 и 321а от Наказателния кодекс;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престъпление против собствеността по чл. 194 - 217 от Наказателния кодекс;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престъпление против стопанството по чл. 219 - 252 от Наказателния кодекс;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г) е в открито производство по несъстоятелност;</w:t>
      </w:r>
    </w:p>
    <w:p w:rsidR="00501F45" w:rsidRPr="003B037F" w:rsidRDefault="00501F45" w:rsidP="00501F45">
      <w:pPr>
        <w:ind w:firstLine="709"/>
        <w:jc w:val="both"/>
        <w:rPr>
          <w:position w:val="8"/>
          <w:sz w:val="22"/>
          <w:szCs w:val="22"/>
        </w:rPr>
      </w:pPr>
      <w:r w:rsidRPr="003B037F">
        <w:rPr>
          <w:sz w:val="22"/>
          <w:szCs w:val="22"/>
        </w:rPr>
        <w:t>д) е сключил извънсъдебно споразумение с кредиторите си по смисъла на чл. 740 от Търговския закон;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position w:val="8"/>
          <w:sz w:val="22"/>
          <w:szCs w:val="22"/>
        </w:rPr>
        <w:t xml:space="preserve">е) ако участникът е чуждестранно лице – се намира в подобна процедура съгласно </w:t>
      </w:r>
      <w:r w:rsidRPr="003B037F">
        <w:rPr>
          <w:sz w:val="22"/>
          <w:szCs w:val="22"/>
        </w:rPr>
        <w:t>националните закони и подзаконови актове, включително когато неговата дейност е под разпореждане на съда, или участникът е преустановил дейността си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ж) има парични задължения към държавата или към община по смисъла на чл. 162, ал. 2, т.1 от Данъчно-осигурителния процесуален кодекс, установени с влязъл в сила акт на компетентен орган, освен ако е допуснато разсрочване или отсрочване на задълженията, или парични задължения, свързани с плащането на вноски за социалното осигуряване или на данъци съгласно правните норми на държавата, в която участникът е установен.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з</w:t>
      </w:r>
      <w:r w:rsidRPr="003B037F">
        <w:rPr>
          <w:b/>
          <w:sz w:val="22"/>
          <w:szCs w:val="22"/>
        </w:rPr>
        <w:t>)</w:t>
      </w:r>
      <w:r w:rsidRPr="003B037F">
        <w:rPr>
          <w:sz w:val="22"/>
          <w:szCs w:val="22"/>
        </w:rPr>
        <w:t xml:space="preserve"> при които лицата по чл.47, ал.4 от ЗОП са свързани лица по смисъла на §1, т.23а от ДР ЗОП с Възложителя или със служители на ръководна длъжност в неговата организация;</w:t>
      </w:r>
    </w:p>
    <w:p w:rsidR="00501F45" w:rsidRPr="003B037F" w:rsidRDefault="00501F45" w:rsidP="00501F45">
      <w:pPr>
        <w:tabs>
          <w:tab w:val="left" w:pos="0"/>
          <w:tab w:val="left" w:pos="700"/>
        </w:tabs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и) които са сключили договор с лице по чл.21 или чл.22 от ЗПУКИ;</w:t>
      </w:r>
    </w:p>
    <w:p w:rsidR="00501F45" w:rsidRPr="003B037F" w:rsidRDefault="00501F45" w:rsidP="00501F45">
      <w:pPr>
        <w:tabs>
          <w:tab w:val="left" w:pos="0"/>
          <w:tab w:val="left" w:pos="700"/>
        </w:tabs>
        <w:ind w:firstLine="709"/>
        <w:jc w:val="both"/>
        <w:rPr>
          <w:sz w:val="22"/>
          <w:szCs w:val="22"/>
        </w:rPr>
      </w:pP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u w:val="single"/>
        </w:rPr>
      </w:pPr>
      <w:r w:rsidRPr="003B037F">
        <w:rPr>
          <w:b/>
          <w:position w:val="8"/>
          <w:sz w:val="22"/>
          <w:szCs w:val="22"/>
          <w:u w:val="single"/>
        </w:rPr>
        <w:t>Б.  ГАРАНЦИИ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4. ГАРАНЦИИ</w:t>
      </w:r>
    </w:p>
    <w:p w:rsidR="0024063D" w:rsidRPr="003D0AAB" w:rsidRDefault="0024063D" w:rsidP="0024063D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4.1. Участникът представя гаранция за участие в процедурата, а определеният изпълнител представя гаранция за изпълнение при подписване на договора.</w:t>
      </w:r>
    </w:p>
    <w:p w:rsidR="0024063D" w:rsidRPr="003D0AAB" w:rsidRDefault="0024063D" w:rsidP="0024063D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4.2. Размерите на гаранциите са посочени в Обявлението за обществената поръчка.</w:t>
      </w:r>
    </w:p>
    <w:p w:rsidR="0024063D" w:rsidRPr="003D0AAB" w:rsidRDefault="0024063D" w:rsidP="0024063D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4.3. Формата на гаранциите е по избор на участника:</w:t>
      </w:r>
    </w:p>
    <w:p w:rsidR="0024063D" w:rsidRPr="003D0AAB" w:rsidRDefault="0024063D" w:rsidP="0024063D">
      <w:pPr>
        <w:pStyle w:val="Style9"/>
        <w:numPr>
          <w:ilvl w:val="0"/>
          <w:numId w:val="2"/>
        </w:numPr>
        <w:tabs>
          <w:tab w:val="clear" w:pos="1026"/>
        </w:tabs>
        <w:spacing w:before="0" w:after="0" w:line="240" w:lineRule="auto"/>
        <w:ind w:left="0" w:right="0" w:firstLine="709"/>
        <w:rPr>
          <w:color w:val="auto"/>
          <w:sz w:val="22"/>
          <w:szCs w:val="22"/>
        </w:rPr>
      </w:pPr>
      <w:r w:rsidRPr="003D0AAB">
        <w:rPr>
          <w:color w:val="auto"/>
          <w:sz w:val="22"/>
          <w:szCs w:val="22"/>
        </w:rPr>
        <w:t>парична сума - платима по банкова сметка на Медицински университет – Варна;</w:t>
      </w:r>
    </w:p>
    <w:p w:rsidR="0024063D" w:rsidRPr="003D0AAB" w:rsidRDefault="0024063D" w:rsidP="0024063D">
      <w:pPr>
        <w:pStyle w:val="Style9"/>
        <w:numPr>
          <w:ilvl w:val="0"/>
          <w:numId w:val="2"/>
        </w:numPr>
        <w:tabs>
          <w:tab w:val="clear" w:pos="1026"/>
          <w:tab w:val="clear" w:pos="1068"/>
          <w:tab w:val="num" w:pos="0"/>
        </w:tabs>
        <w:spacing w:before="0" w:after="0" w:line="240" w:lineRule="auto"/>
        <w:ind w:left="0" w:right="0" w:firstLine="709"/>
        <w:rPr>
          <w:color w:val="auto"/>
          <w:sz w:val="22"/>
          <w:szCs w:val="22"/>
        </w:rPr>
      </w:pPr>
      <w:r w:rsidRPr="003D0AAB">
        <w:rPr>
          <w:color w:val="auto"/>
          <w:sz w:val="22"/>
          <w:szCs w:val="22"/>
        </w:rPr>
        <w:lastRenderedPageBreak/>
        <w:t xml:space="preserve">банкова гаранция - издадена от банка, намираща се в Република България. </w:t>
      </w:r>
    </w:p>
    <w:p w:rsidR="0024063D" w:rsidRPr="003D0AAB" w:rsidRDefault="0024063D" w:rsidP="0024063D">
      <w:pPr>
        <w:ind w:firstLine="709"/>
        <w:jc w:val="both"/>
        <w:rPr>
          <w:sz w:val="22"/>
          <w:szCs w:val="22"/>
        </w:rPr>
      </w:pPr>
      <w:r w:rsidRPr="003D0AAB">
        <w:rPr>
          <w:sz w:val="22"/>
          <w:szCs w:val="22"/>
        </w:rPr>
        <w:t xml:space="preserve">4.4. В платежното нареждане или в оригинала на банковата гаранция изрично се посочва наименованието на процедурата за която се внася. </w:t>
      </w:r>
    </w:p>
    <w:p w:rsidR="0024063D" w:rsidRPr="003D0AAB" w:rsidRDefault="0024063D" w:rsidP="0024063D">
      <w:pPr>
        <w:pStyle w:val="BodyTextIndent"/>
        <w:spacing w:after="0"/>
        <w:ind w:left="0" w:firstLine="709"/>
        <w:jc w:val="both"/>
        <w:rPr>
          <w:sz w:val="22"/>
          <w:szCs w:val="22"/>
          <w:u w:val="single"/>
        </w:rPr>
      </w:pPr>
      <w:r w:rsidRPr="003D0AAB">
        <w:rPr>
          <w:sz w:val="22"/>
          <w:szCs w:val="22"/>
        </w:rPr>
        <w:t>4.5. Всички разходи по гаранциите в процедурата са за сметка на Участника, а разходите по евентуалното им усвояване за сметка на Възложителя. Участникът/</w:t>
      </w:r>
      <w:r w:rsidRPr="003D0AAB">
        <w:rPr>
          <w:sz w:val="22"/>
          <w:szCs w:val="22"/>
          <w:lang w:val="ru-RU"/>
        </w:rPr>
        <w:t>Изпълнителя</w:t>
      </w:r>
      <w:r w:rsidRPr="003D0AAB">
        <w:rPr>
          <w:sz w:val="22"/>
          <w:szCs w:val="22"/>
        </w:rPr>
        <w:t>т</w:t>
      </w:r>
      <w:r w:rsidRPr="003D0AAB">
        <w:rPr>
          <w:sz w:val="22"/>
          <w:szCs w:val="22"/>
          <w:lang w:val="ru-RU"/>
        </w:rPr>
        <w:t>трябва да предвиди и заплати своите такси по откриване и обслужване на гаранци</w:t>
      </w:r>
      <w:r w:rsidRPr="003D0AAB">
        <w:rPr>
          <w:sz w:val="22"/>
          <w:szCs w:val="22"/>
        </w:rPr>
        <w:t xml:space="preserve">ята </w:t>
      </w:r>
      <w:r w:rsidRPr="003D0AAB">
        <w:rPr>
          <w:sz w:val="22"/>
          <w:szCs w:val="22"/>
          <w:lang w:val="ru-RU"/>
        </w:rPr>
        <w:t>така, че размера на гаранцията да не бъдепо-малък от определения в настоящата процедура.</w:t>
      </w:r>
    </w:p>
    <w:p w:rsidR="0024063D" w:rsidRPr="003D0AAB" w:rsidRDefault="0024063D" w:rsidP="0024063D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D0AAB">
        <w:rPr>
          <w:sz w:val="22"/>
          <w:szCs w:val="22"/>
        </w:rPr>
        <w:t xml:space="preserve">4.6 Възложителят освобождава гаранциите без да дължи лихви за периода, през който средствата законно са престояли при него. </w:t>
      </w:r>
    </w:p>
    <w:p w:rsidR="0024063D" w:rsidRPr="003D0AAB" w:rsidRDefault="0024063D" w:rsidP="0024063D">
      <w:pPr>
        <w:ind w:firstLine="709"/>
        <w:jc w:val="center"/>
        <w:rPr>
          <w:b/>
          <w:position w:val="8"/>
          <w:sz w:val="22"/>
          <w:szCs w:val="22"/>
        </w:rPr>
      </w:pPr>
      <w:r w:rsidRPr="003D0AAB">
        <w:rPr>
          <w:b/>
          <w:position w:val="8"/>
          <w:sz w:val="22"/>
          <w:szCs w:val="22"/>
        </w:rPr>
        <w:t>5. ГАРАНЦИЯ ЗА УЧАСТИЕ</w:t>
      </w:r>
    </w:p>
    <w:p w:rsidR="0024063D" w:rsidRPr="003D0AAB" w:rsidRDefault="0024063D" w:rsidP="0024063D">
      <w:pPr>
        <w:ind w:firstLine="709"/>
        <w:jc w:val="both"/>
        <w:rPr>
          <w:sz w:val="22"/>
          <w:szCs w:val="22"/>
        </w:rPr>
      </w:pPr>
      <w:r w:rsidRPr="003D0AAB">
        <w:rPr>
          <w:sz w:val="22"/>
          <w:szCs w:val="22"/>
        </w:rPr>
        <w:t xml:space="preserve">5.1. Срокът на валидност на банковата гаранцията за участие трябва да бъде равен на срока на валидност на офертата на участника. </w:t>
      </w:r>
    </w:p>
    <w:p w:rsidR="0024063D" w:rsidRPr="003D0AAB" w:rsidRDefault="0024063D" w:rsidP="0024063D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5.2 Гаранциите за участие се освобождават в сроковете, посочени в чл.62 от ЗОП.</w:t>
      </w:r>
    </w:p>
    <w:p w:rsidR="0024063D" w:rsidRPr="003D0AAB" w:rsidRDefault="0024063D" w:rsidP="0024063D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5.3 Гаранцията за участие може да бъде задържана, съгл. разпоредбите на чл.61 от ЗОП.</w:t>
      </w:r>
    </w:p>
    <w:p w:rsidR="0024063D" w:rsidRPr="003D0AAB" w:rsidRDefault="0024063D" w:rsidP="0024063D">
      <w:pPr>
        <w:ind w:firstLine="709"/>
        <w:jc w:val="center"/>
        <w:rPr>
          <w:b/>
          <w:position w:val="8"/>
          <w:sz w:val="22"/>
          <w:szCs w:val="22"/>
        </w:rPr>
      </w:pPr>
      <w:r w:rsidRPr="003D0AAB">
        <w:rPr>
          <w:b/>
          <w:position w:val="8"/>
          <w:sz w:val="22"/>
          <w:szCs w:val="22"/>
        </w:rPr>
        <w:t>6. ГАРАНЦИЯ ЗА ИЗПЪЛНЕНИЕ</w:t>
      </w:r>
    </w:p>
    <w:p w:rsidR="0024063D" w:rsidRPr="003D0AAB" w:rsidRDefault="0024063D" w:rsidP="0024063D">
      <w:pPr>
        <w:ind w:firstLine="709"/>
        <w:jc w:val="both"/>
        <w:rPr>
          <w:sz w:val="22"/>
          <w:szCs w:val="22"/>
        </w:rPr>
      </w:pPr>
      <w:r w:rsidRPr="003D0AAB">
        <w:rPr>
          <w:sz w:val="22"/>
          <w:szCs w:val="22"/>
        </w:rPr>
        <w:t>6.1. Условията и сроковете за задържане и освобождаване на гаранцията за изпълнение са съгласно условията, предвидени в договора за възлагане на обществената поръчка.</w:t>
      </w:r>
    </w:p>
    <w:p w:rsidR="0024063D" w:rsidRPr="003D0AAB" w:rsidRDefault="0024063D" w:rsidP="0024063D">
      <w:pPr>
        <w:tabs>
          <w:tab w:val="left" w:pos="0"/>
          <w:tab w:val="left" w:pos="10800"/>
        </w:tabs>
        <w:ind w:firstLine="709"/>
        <w:jc w:val="both"/>
        <w:rPr>
          <w:b/>
          <w:sz w:val="22"/>
          <w:szCs w:val="22"/>
          <w:lang w:val="ru-RU"/>
        </w:rPr>
      </w:pPr>
      <w:r w:rsidRPr="003D0AAB">
        <w:rPr>
          <w:sz w:val="22"/>
          <w:szCs w:val="22"/>
          <w:lang w:val="ru-RU"/>
        </w:rPr>
        <w:t>6.2. АкоУчастникътпредставяБанковагаранция</w:t>
      </w:r>
      <w:r w:rsidRPr="003D0AAB">
        <w:rPr>
          <w:sz w:val="22"/>
          <w:szCs w:val="22"/>
        </w:rPr>
        <w:t>за изпълнение на договора,</w:t>
      </w:r>
      <w:r w:rsidRPr="003D0AAB">
        <w:rPr>
          <w:sz w:val="22"/>
          <w:szCs w:val="22"/>
          <w:lang w:val="ru-RU"/>
        </w:rPr>
        <w:t xml:space="preserve"> то същататрябва да бъденеотменима и безусловна, с възможност да се усвоиизцяло или на части. Същатаследва да съдържазадължение на банката-гарант да извърши безотказно и безусловно плащане при първописменоискане на </w:t>
      </w:r>
      <w:r w:rsidRPr="003D0AAB">
        <w:rPr>
          <w:caps/>
          <w:sz w:val="22"/>
          <w:szCs w:val="22"/>
          <w:lang w:val="ru-RU"/>
        </w:rPr>
        <w:t>В</w:t>
      </w:r>
      <w:r w:rsidRPr="003D0AAB">
        <w:rPr>
          <w:sz w:val="22"/>
          <w:szCs w:val="22"/>
          <w:lang w:val="ru-RU"/>
        </w:rPr>
        <w:t>ъзложителя.</w:t>
      </w:r>
    </w:p>
    <w:p w:rsidR="00660152" w:rsidRPr="00B07507" w:rsidRDefault="0024063D" w:rsidP="00B07507">
      <w:pPr>
        <w:tabs>
          <w:tab w:val="left" w:pos="0"/>
          <w:tab w:val="left" w:pos="10800"/>
        </w:tabs>
        <w:ind w:firstLine="709"/>
        <w:jc w:val="both"/>
        <w:rPr>
          <w:sz w:val="22"/>
          <w:szCs w:val="22"/>
        </w:rPr>
      </w:pPr>
      <w:r w:rsidRPr="003D0AAB">
        <w:rPr>
          <w:sz w:val="22"/>
          <w:szCs w:val="22"/>
          <w:lang w:val="ru-RU"/>
        </w:rPr>
        <w:t xml:space="preserve">6.3. </w:t>
      </w:r>
      <w:r w:rsidR="00B07507" w:rsidRPr="00B07507">
        <w:rPr>
          <w:sz w:val="22"/>
          <w:szCs w:val="22"/>
          <w:lang w:val="ru-RU"/>
        </w:rPr>
        <w:t>Гаранцията за изпълнение следва да бъде валидна до изтичане на пет години от подписването на Констативен акт обр.15</w:t>
      </w:r>
      <w:r w:rsidR="00B07507">
        <w:rPr>
          <w:sz w:val="22"/>
          <w:szCs w:val="22"/>
        </w:rPr>
        <w:t>.</w:t>
      </w:r>
      <w:bookmarkStart w:id="0" w:name="_GoBack"/>
      <w:bookmarkEnd w:id="0"/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u w:val="single"/>
        </w:rPr>
      </w:pPr>
      <w:r w:rsidRPr="003B037F">
        <w:rPr>
          <w:b/>
          <w:sz w:val="22"/>
          <w:szCs w:val="22"/>
          <w:u w:val="single"/>
        </w:rPr>
        <w:t>В. РАЗГЛЕЖДАНЕ, ОЦЕНКА И КЛАСИРАНЕ НА ОФЕРТИТЕ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7. РАЗГЛЕЖДАНЕ НА ОФЕРТИТЕ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7.1. Приетите и регистрирани оферти се разглеждат, оценяват и класират от Комисия за провеждане на откритата процедура, назначена от Възложителя по реда на ЗОП.</w:t>
      </w:r>
    </w:p>
    <w:p w:rsidR="00501F45" w:rsidRPr="003B037F" w:rsidRDefault="00501F45" w:rsidP="00501F45">
      <w:pPr>
        <w:ind w:firstLine="709"/>
        <w:jc w:val="both"/>
        <w:rPr>
          <w:position w:val="8"/>
          <w:sz w:val="22"/>
          <w:szCs w:val="22"/>
        </w:rPr>
      </w:pPr>
      <w:r w:rsidRPr="003B037F">
        <w:rPr>
          <w:position w:val="8"/>
          <w:sz w:val="22"/>
          <w:szCs w:val="22"/>
        </w:rPr>
        <w:t xml:space="preserve">7.2. Комисията ще отвори офертите, включително техните изменения и допълнения в часа, датата и мястото, посочени в </w:t>
      </w:r>
      <w:r w:rsidRPr="003B037F">
        <w:rPr>
          <w:color w:val="000000"/>
          <w:position w:val="8"/>
          <w:sz w:val="22"/>
          <w:szCs w:val="22"/>
        </w:rPr>
        <w:t>Обявлението за обществена поръчка</w:t>
      </w:r>
      <w:r w:rsidRPr="003B037F">
        <w:rPr>
          <w:position w:val="8"/>
          <w:sz w:val="22"/>
          <w:szCs w:val="22"/>
        </w:rPr>
        <w:t>.</w:t>
      </w:r>
    </w:p>
    <w:p w:rsidR="00501F45" w:rsidRPr="003B037F" w:rsidRDefault="00501F45" w:rsidP="00501F45">
      <w:pPr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7.3. Комисията започва работа след получаване на списъка с участниците и представените оферти.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7.4. Отварянето на офертите е публично и на него могат да присъстват участниците в процедурата или техни упълномощени представители, както и представители на средствата за масово осведомяване и на юридически лица с нестопанска цел. 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В случаите, когато присъстват упълномощени представители на участниците, те следва да представят нотариално заверено пълномощно (оригинал и копие заверено "Вярно с оригинала" от участника), даващо им възможност да присъстват на заседанието на комисията. </w:t>
      </w:r>
    </w:p>
    <w:p w:rsidR="00501F45" w:rsidRPr="003B037F" w:rsidRDefault="00501F45" w:rsidP="00501F45">
      <w:pPr>
        <w:pStyle w:val="Style"/>
        <w:tabs>
          <w:tab w:val="left" w:pos="720"/>
        </w:tabs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Представителите на средствата за масово осведомяване и/или на юридическите лица с нестопанска цел следва да представят документ за принадлежност към съответната медия, респ. от представителните органи на юридическото лице с нестопанска цел, с който са упълномощени да присъстват на заседанието на комисията.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7.5. Комисията отваря офертите по реда на тяхното постъпване и проверява за наличието на три отделни запечатани плика, след което най-малко трима от нейните членове подписват плик № 3. Комисията предлага по един представител от присъстващите участници да подпише плик № 3 на останалите участници.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7.6. В присъствието на лицата по т.7.4. комисията отваря плик № 2 и най-малко трима от членовете й подписват всички документи, съдържащи се в него. Комисията предлага по един представител от присъстващите участници да подпише документите в плик № 2 на останалите участници. Комисията след това отваря плик № 1 и оповестява документите, които той съдържа и проверява съответствието със списъка по чл.56, ал.1, т.14 от ЗОП.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7.7. След извършването на действията по т.7.5 и т.7.6 приключва публичната част от заседанието на комисията.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8. РАБОТА НА КОМИСИЯТА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3B037F">
        <w:rPr>
          <w:sz w:val="22"/>
          <w:szCs w:val="22"/>
        </w:rPr>
        <w:lastRenderedPageBreak/>
        <w:t>8.1. Комисията разглежда документите в плик № 1 за съответствие с критериите за подбор, поставени от Възложителя, и съставя протокол.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8.2. Когато установи липса на документи и/или несъответствия с критериите за подбор или с други изисквания на Възложителя, комисията изпраща протокола по т.8.1. до всички участници.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8.3. Участниците представят на комисията съответните документи в срок 5 работни дни от получаването на протокола по т.8.1. Участникът няма право да представя други документи освен липсващите и тези за отстраняване на несъответствията, посочени в протокола на комисията.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8.4. След изтичането на срока по т.8.3 комисията пристъпва към разглеждане на допълнително представените документи относно съответствието на участниците с критериите за подбор, поставени от Възложителя. 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8.5. Комисията не разглежда документите в плик № 2 на участниците, които не отговарят на критериите за подбор.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8.6. Комисията предлага за отстраняване от участие в процедурата участник: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(а) който не е представил някой от необходимите документи по чл.56 от ЗОП;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(б) за когото са налице обстоятелства по чл. 47, ал. 1 и 5 и посочените в обявлението обстоятелства по чл. 47, ал. 2 от ЗОП;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(в) който е представил оферта, която не отговаря на предварително обявените условия на Възложителя в обявлението и в настоящата документация за участие; 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(г) който е представил оферта, която не отговаря на изискванията на чл.57, ал.2 от ЗОП;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(д) за когото по реда на чл.68, ал.11 от ЗОП е установено, че е представил невярна информация за доказване на съответствието му с обявените от Възложителя критерии за подбор.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8.7. Участниците са длъжни в процеса на провеждане на процедурата да уведомяват Възложителя за всички настъпили промени в обстоятелствата по чл. 47, ал. 1 и 5, и посочените в обявлението обстоятелства по чл. 47, ал. 2 в 7-дневен срок от настъпването им.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8.8. Комисията при необходимост може по всяко време: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1. да проверява заявените от участниците данни, включително чрез изискване на информация от други органи и лица;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2. да изисква от участниците: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(а) разяснения за заявени от тях данни;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(б) допълнителни доказателства за данни от документите, съдържащи се в пликове № 2 и 3, като тази възможност не може да се използва за промяна на техническото и ценовото предложение на участниците.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9. ОЦЕНКА НА ОФЕРТИТЕ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9.1. Възложителят уведомява за датата, часа и мястото на отваряне и оповестяване на ценовите оферти чрез публикуване на съобщение на интернет адреса, посочен в обявлението.  При отварянето на плика с предлаганата цена имат право да присъстват участниците в процедурата или техни упълномощени представители, както и представители на юридически лица с нестопанска цел и средствата за масово осведомяване. При отваряне на ценовите оферти комисията оповестява предлаганите цени.</w:t>
      </w:r>
    </w:p>
    <w:p w:rsidR="00501F45" w:rsidRPr="003B037F" w:rsidRDefault="00501F45" w:rsidP="00501F45">
      <w:pPr>
        <w:pStyle w:val="Style"/>
        <w:tabs>
          <w:tab w:val="left" w:pos="720"/>
        </w:tabs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ab/>
        <w:t xml:space="preserve">В случаите, когато присъстват упълномощени представители на участниците, те следва да представят нотариално заверено пълномощно (оригинал и копие заверено "Вярно с оригинала" от участника), даващо им възможност да присъстват на заседанието на комисията по отваряне на ценовите оферти. </w:t>
      </w:r>
    </w:p>
    <w:p w:rsidR="00501F45" w:rsidRPr="003B037F" w:rsidRDefault="00501F45" w:rsidP="00501F45">
      <w:pPr>
        <w:pStyle w:val="Style"/>
        <w:tabs>
          <w:tab w:val="left" w:pos="720"/>
        </w:tabs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ab/>
        <w:t>Представителите на средствата за масово осведомяване и/или на юридическите лица с нестопанска цел следва да представят документ за принадлежност към съответната медия, респ. от представителните органи на юридическото лице с нестопанска цел, с който са упълномощени да присъстват на заседанието на комисията по отваряне на ценовите оферти.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9.2. Пликът с цената, предлагана от участник, чиято оферта не отговаря на изискванията на Възложителя, не се отваря.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position w:val="8"/>
          <w:sz w:val="22"/>
          <w:szCs w:val="22"/>
        </w:rPr>
        <w:t>9.3. При наличие на грешки се процедира както следва:  където е налице несъответствие между сумите в цифри и в думи, за валидна се счита сумата, посочена с думи.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9.4.  Когато офертата на участник съдържа предложение с числово изражение, което подлежи на оценяване и е с повече от 20 на сто по-благоприятно от средната стойност на предложенията на останалите участници по същия показател за оценка, комисията трябва да изиска от него подробна </w:t>
      </w:r>
      <w:r w:rsidRPr="003B037F">
        <w:rPr>
          <w:sz w:val="22"/>
          <w:szCs w:val="22"/>
        </w:rPr>
        <w:lastRenderedPageBreak/>
        <w:t>писмена обосновка за начина на неговото образуване. Комисията определя разумен срок за представяне на обосновката, който не може да бъде по-кратък от три работни дни от получаване на искането за това. С отговорът не могат да се правят изменения на ценовото и техническото предложение на участниците.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center"/>
        <w:rPr>
          <w:sz w:val="22"/>
          <w:szCs w:val="22"/>
        </w:rPr>
      </w:pPr>
      <w:r w:rsidRPr="003B037F">
        <w:rPr>
          <w:b/>
          <w:caps/>
          <w:sz w:val="22"/>
          <w:szCs w:val="22"/>
        </w:rPr>
        <w:t>10. КЛАСИРАНЕ НА ОФЕРТИТЕ</w:t>
      </w:r>
    </w:p>
    <w:p w:rsidR="00501F45" w:rsidRPr="003B037F" w:rsidRDefault="00501F45" w:rsidP="00501F45">
      <w:pPr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10.1. Комисията класира участниците по степента на съответствие на офертите с предварително обявените от Възложителя условия.</w:t>
      </w:r>
    </w:p>
    <w:p w:rsidR="00501F45" w:rsidRPr="003B037F" w:rsidRDefault="00501F45" w:rsidP="00501F45">
      <w:pPr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10.2. Класирането на участниците се извършва въз основа на резултатите, получени при оценяване на офертите по критерия, посочен в обявлението.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10.3. Комисията съставя протоколи за разглеждането, оценяването и класирането на офертите. Комисията приключва своята работа с приемане на протокола от Възложителя.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center"/>
        <w:rPr>
          <w:sz w:val="22"/>
          <w:szCs w:val="22"/>
        </w:rPr>
      </w:pPr>
      <w:r w:rsidRPr="003B037F">
        <w:rPr>
          <w:b/>
          <w:sz w:val="22"/>
          <w:szCs w:val="22"/>
        </w:rPr>
        <w:t>11. ОБЯВЯВАНЕ НА РЕЗУЛТАТИТЕ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11.1. С мотивирано решение Възложителят обявява класирането на участниците и участника, определен за изпълнител. В решението Възложителят посочва и отстранените от участие в процедурата участници и мотивите за отстраняването им. Възложителят изпраща решението на участниците в тридневен срок от издаването му.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11.2. При писмено искане от участник, направено в срока за обжалване на решението, Възложителят е длъжен в тридневен срок от получаването  му да осигури копие или достъп до протокола в зависимост от искането на участника. Възложителят може да откаже достъп до информация, съдържаща се в протокола, когато предоставянето й противоречи на нормативен акт или предотвратява, ограничава или нарушава конкуренцията. 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u w:val="single"/>
        </w:rPr>
      </w:pPr>
      <w:r w:rsidRPr="003B037F">
        <w:rPr>
          <w:b/>
          <w:position w:val="8"/>
          <w:sz w:val="22"/>
          <w:szCs w:val="22"/>
          <w:u w:val="single"/>
        </w:rPr>
        <w:t>Г. ВЪЗЛАГАНЕ НА ДОГОВОРА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rFonts w:ascii="Times New Roman CYR" w:hAnsi="Times New Roman CYR" w:cs="Times New Roman CYR"/>
          <w:sz w:val="22"/>
          <w:szCs w:val="22"/>
        </w:rPr>
        <w:t xml:space="preserve">12.1. </w:t>
      </w:r>
      <w:r w:rsidRPr="003B037F">
        <w:rPr>
          <w:rFonts w:ascii="Times New Roman CYR" w:hAnsi="Times New Roman CYR" w:cs="Times New Roman CYR"/>
          <w:caps/>
          <w:sz w:val="22"/>
          <w:szCs w:val="22"/>
        </w:rPr>
        <w:t>възложителят</w:t>
      </w:r>
      <w:r w:rsidRPr="003B037F">
        <w:rPr>
          <w:rFonts w:ascii="Times New Roman CYR" w:hAnsi="Times New Roman CYR" w:cs="Times New Roman CYR"/>
          <w:sz w:val="22"/>
          <w:szCs w:val="22"/>
        </w:rPr>
        <w:t xml:space="preserve"> сключва писмен договор с участника, определен за изпълнител в резултат на проведената процедура при спазване разпоредбите на ЗОП.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rFonts w:ascii="Times New Roman CYR" w:hAnsi="Times New Roman CYR" w:cs="Times New Roman CYR"/>
          <w:sz w:val="22"/>
          <w:szCs w:val="22"/>
        </w:rPr>
        <w:t>12.2 Договорът за обществена поръчка съответства на приложения в документацията проект, допълнен с всички предложения от офертата на участника, въз основа на които е определен за изпълнител.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12.3 Договор за възлагане на обществената поръчка не се сключва с участник, избран за изпълнител, който при подписването на договора:</w:t>
      </w:r>
    </w:p>
    <w:p w:rsidR="00501F45" w:rsidRPr="003B037F" w:rsidRDefault="00501F45" w:rsidP="00501F45">
      <w:pPr>
        <w:pStyle w:val="BodyTextIndent"/>
        <w:numPr>
          <w:ilvl w:val="0"/>
          <w:numId w:val="3"/>
        </w:numPr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не изпълни задължението по чл.47, ал.10 и чл.48, ал. 2 от ЗОП;</w:t>
      </w:r>
    </w:p>
    <w:p w:rsidR="00501F45" w:rsidRPr="003B037F" w:rsidRDefault="00501F45" w:rsidP="00501F45">
      <w:pPr>
        <w:pStyle w:val="BodyTextIndent"/>
        <w:numPr>
          <w:ilvl w:val="0"/>
          <w:numId w:val="3"/>
        </w:numPr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не представи определената гаранция за изпълнение на договора;</w:t>
      </w:r>
    </w:p>
    <w:p w:rsidR="00501F45" w:rsidRPr="003B037F" w:rsidRDefault="00501F45" w:rsidP="00501F45">
      <w:pPr>
        <w:pStyle w:val="BodyTextIndent"/>
        <w:numPr>
          <w:ilvl w:val="0"/>
          <w:numId w:val="3"/>
        </w:numPr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не представи документ за регистрация в съответствие с изискването на чл.25, ал.3, т.2 от ЗОП; </w:t>
      </w:r>
    </w:p>
    <w:p w:rsidR="00501F45" w:rsidRPr="003B037F" w:rsidRDefault="00501F45" w:rsidP="00501F45">
      <w:pPr>
        <w:pStyle w:val="BodyTextIndent"/>
        <w:numPr>
          <w:ilvl w:val="0"/>
          <w:numId w:val="3"/>
        </w:numPr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не извърши съответна регистрация, не представи документ или не изпълни друго изискване, което е необходимо за изпълнение на поръчката съгласно изискванията на нормативен или административен акт и е поставено от Възложителя при откриване на процедурата.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center"/>
        <w:rPr>
          <w:b/>
          <w:sz w:val="22"/>
          <w:szCs w:val="22"/>
          <w:lang w:val="en-US"/>
        </w:rPr>
      </w:pPr>
      <w:r w:rsidRPr="003B037F">
        <w:rPr>
          <w:b/>
          <w:sz w:val="22"/>
          <w:szCs w:val="22"/>
          <w:u w:val="single"/>
        </w:rPr>
        <w:t xml:space="preserve">Д. ДРУГИ 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center"/>
        <w:rPr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13. ДРУГИ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13.1 Всички действия на Възложителя към участниците са в писмен вид и се връчват лично срещу подпис, изпращат се с препоръчано писмо с обратна разписка, по факс или </w:t>
      </w:r>
      <w:r w:rsidRPr="003B037F">
        <w:rPr>
          <w:sz w:val="22"/>
          <w:szCs w:val="22"/>
          <w:lang w:val="ru-RU"/>
        </w:rPr>
        <w:t>е</w:t>
      </w:r>
      <w:r w:rsidRPr="003B037F">
        <w:rPr>
          <w:sz w:val="22"/>
          <w:szCs w:val="22"/>
        </w:rPr>
        <w:t>-</w:t>
      </w:r>
      <w:r w:rsidRPr="003B037F">
        <w:rPr>
          <w:sz w:val="22"/>
          <w:szCs w:val="22"/>
          <w:lang w:val="en-US"/>
        </w:rPr>
        <w:t>mail</w:t>
      </w:r>
      <w:r w:rsidRPr="003B037F">
        <w:rPr>
          <w:sz w:val="22"/>
          <w:szCs w:val="22"/>
        </w:rPr>
        <w:t>. Информацията за датата и часа за отваряне на ценовите оферти ще бъде оповестена на интернет адреса на Възложителя най-малко един ден по-рано, преди откритото заседание на комисията.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13.2. Във връзка с провеждането на процедурата и подготовката на офертите от участниците за въпроси, които не са разгледани в документацията за участие се прилага ЗОП и ППЗОП.</w:t>
      </w: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sectPr w:rsidR="00501F45" w:rsidRPr="003B037F" w:rsidSect="002515DA">
      <w:headerReference w:type="default" r:id="rId7"/>
      <w:pgSz w:w="11907" w:h="16840" w:code="9"/>
      <w:pgMar w:top="567" w:right="851" w:bottom="284" w:left="1418" w:header="851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6B80" w:rsidRDefault="00216B80" w:rsidP="00E946B0">
      <w:r>
        <w:separator/>
      </w:r>
    </w:p>
  </w:endnote>
  <w:endnote w:type="continuationSeparator" w:id="1">
    <w:p w:rsidR="00216B80" w:rsidRDefault="00216B80" w:rsidP="00E946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6B80" w:rsidRDefault="00216B80" w:rsidP="00E946B0">
      <w:r>
        <w:separator/>
      </w:r>
    </w:p>
  </w:footnote>
  <w:footnote w:type="continuationSeparator" w:id="1">
    <w:p w:rsidR="00216B80" w:rsidRDefault="00216B80" w:rsidP="00E946B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3773898"/>
    <w:multiLevelType w:val="hybridMultilevel"/>
    <w:tmpl w:val="002E6426"/>
    <w:lvl w:ilvl="0" w:tplc="93606A2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3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4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hyphenationZone w:val="425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E946B0"/>
    <w:rsid w:val="00027348"/>
    <w:rsid w:val="000357C0"/>
    <w:rsid w:val="00051B35"/>
    <w:rsid w:val="00082288"/>
    <w:rsid w:val="000B1AB0"/>
    <w:rsid w:val="000C3249"/>
    <w:rsid w:val="000F3926"/>
    <w:rsid w:val="00115D84"/>
    <w:rsid w:val="00120BDF"/>
    <w:rsid w:val="00151911"/>
    <w:rsid w:val="00196C69"/>
    <w:rsid w:val="001C12D5"/>
    <w:rsid w:val="001C2D25"/>
    <w:rsid w:val="001C55AB"/>
    <w:rsid w:val="00204810"/>
    <w:rsid w:val="00216B80"/>
    <w:rsid w:val="00225D00"/>
    <w:rsid w:val="0024063D"/>
    <w:rsid w:val="002515DA"/>
    <w:rsid w:val="002553B2"/>
    <w:rsid w:val="00262823"/>
    <w:rsid w:val="00285BEF"/>
    <w:rsid w:val="0032231E"/>
    <w:rsid w:val="003333B6"/>
    <w:rsid w:val="00367DAB"/>
    <w:rsid w:val="003B037F"/>
    <w:rsid w:val="003B4152"/>
    <w:rsid w:val="00476AD2"/>
    <w:rsid w:val="004A2A1C"/>
    <w:rsid w:val="004B183F"/>
    <w:rsid w:val="004B3CBC"/>
    <w:rsid w:val="004F1D77"/>
    <w:rsid w:val="004F456B"/>
    <w:rsid w:val="00501F45"/>
    <w:rsid w:val="00505373"/>
    <w:rsid w:val="0053050F"/>
    <w:rsid w:val="00540502"/>
    <w:rsid w:val="00545492"/>
    <w:rsid w:val="0054743F"/>
    <w:rsid w:val="00583BBA"/>
    <w:rsid w:val="005A6C21"/>
    <w:rsid w:val="005D2C77"/>
    <w:rsid w:val="00610788"/>
    <w:rsid w:val="00643255"/>
    <w:rsid w:val="00647302"/>
    <w:rsid w:val="00660152"/>
    <w:rsid w:val="00663943"/>
    <w:rsid w:val="006A2DC0"/>
    <w:rsid w:val="0071326D"/>
    <w:rsid w:val="007965B9"/>
    <w:rsid w:val="007A3D40"/>
    <w:rsid w:val="007B387C"/>
    <w:rsid w:val="007E0C59"/>
    <w:rsid w:val="008430E9"/>
    <w:rsid w:val="00843391"/>
    <w:rsid w:val="00855A4F"/>
    <w:rsid w:val="00866CF0"/>
    <w:rsid w:val="008A3BA6"/>
    <w:rsid w:val="008F4F13"/>
    <w:rsid w:val="009012AF"/>
    <w:rsid w:val="009248C3"/>
    <w:rsid w:val="00982D06"/>
    <w:rsid w:val="00A16923"/>
    <w:rsid w:val="00A31BF6"/>
    <w:rsid w:val="00A459DA"/>
    <w:rsid w:val="00A679A8"/>
    <w:rsid w:val="00A770BD"/>
    <w:rsid w:val="00A821A8"/>
    <w:rsid w:val="00AB769F"/>
    <w:rsid w:val="00AD19B2"/>
    <w:rsid w:val="00AE112F"/>
    <w:rsid w:val="00AF1AFE"/>
    <w:rsid w:val="00B07507"/>
    <w:rsid w:val="00B109C7"/>
    <w:rsid w:val="00B46E92"/>
    <w:rsid w:val="00B865BD"/>
    <w:rsid w:val="00BA27B2"/>
    <w:rsid w:val="00C11830"/>
    <w:rsid w:val="00C23556"/>
    <w:rsid w:val="00C32D61"/>
    <w:rsid w:val="00C40D7F"/>
    <w:rsid w:val="00C447A4"/>
    <w:rsid w:val="00C7213C"/>
    <w:rsid w:val="00CA2034"/>
    <w:rsid w:val="00D03F87"/>
    <w:rsid w:val="00D13BB9"/>
    <w:rsid w:val="00D259B7"/>
    <w:rsid w:val="00D555B0"/>
    <w:rsid w:val="00D712D0"/>
    <w:rsid w:val="00DA25CC"/>
    <w:rsid w:val="00DB059B"/>
    <w:rsid w:val="00DC4EB8"/>
    <w:rsid w:val="00E113AB"/>
    <w:rsid w:val="00E255F0"/>
    <w:rsid w:val="00E64430"/>
    <w:rsid w:val="00E946B0"/>
    <w:rsid w:val="00EC03A9"/>
    <w:rsid w:val="00ED700B"/>
    <w:rsid w:val="00EF775D"/>
    <w:rsid w:val="00F2073D"/>
    <w:rsid w:val="00F21B05"/>
    <w:rsid w:val="00F44A6C"/>
    <w:rsid w:val="00F57F62"/>
    <w:rsid w:val="00F71B58"/>
    <w:rsid w:val="00FD2F7F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ListParagraph">
    <w:name w:val="List Paragraph"/>
    <w:basedOn w:val="Normal"/>
    <w:uiPriority w:val="34"/>
    <w:qFormat/>
    <w:rsid w:val="0015191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</Pages>
  <Words>2429</Words>
  <Characters>13849</Characters>
  <Application>Microsoft Office Word</Application>
  <DocSecurity>0</DocSecurity>
  <Lines>115</Lines>
  <Paragraphs>32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16246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plamen</cp:lastModifiedBy>
  <cp:revision>52</cp:revision>
  <cp:lastPrinted>2013-02-08T14:19:00Z</cp:lastPrinted>
  <dcterms:created xsi:type="dcterms:W3CDTF">2013-03-11T13:13:00Z</dcterms:created>
  <dcterms:modified xsi:type="dcterms:W3CDTF">2014-04-30T20:42:00Z</dcterms:modified>
</cp:coreProperties>
</file>