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30B3" w14:textId="77777777" w:rsidR="00D1519D" w:rsidRDefault="006E40BB" w:rsidP="00C81255">
      <w:pPr>
        <w:jc w:val="center"/>
        <w:rPr>
          <w:b/>
          <w:bCs/>
          <w:color w:val="000000" w:themeColor="text1"/>
          <w:sz w:val="32"/>
          <w:szCs w:val="32"/>
        </w:rPr>
      </w:pPr>
      <w:r w:rsidRPr="00D1519D">
        <w:rPr>
          <w:b/>
          <w:bCs/>
          <w:color w:val="000000" w:themeColor="text1"/>
          <w:sz w:val="32"/>
          <w:szCs w:val="32"/>
        </w:rPr>
        <w:t>Manual non-radioactive</w:t>
      </w:r>
    </w:p>
    <w:p w14:paraId="76BB18C3" w14:textId="4517ABF3" w:rsidR="00D1519D" w:rsidRDefault="00D1519D" w:rsidP="00D1519D">
      <w:pPr>
        <w:jc w:val="center"/>
        <w:rPr>
          <w:b/>
          <w:bCs/>
          <w:color w:val="000000" w:themeColor="text1"/>
          <w:sz w:val="32"/>
          <w:szCs w:val="32"/>
        </w:rPr>
      </w:pPr>
      <w:r w:rsidRPr="00D1519D">
        <w:rPr>
          <w:b/>
          <w:bCs/>
          <w:color w:val="000000" w:themeColor="text1"/>
          <w:sz w:val="32"/>
          <w:szCs w:val="32"/>
        </w:rPr>
        <w:t xml:space="preserve"> </w:t>
      </w:r>
      <w:r w:rsidR="009C1550" w:rsidRPr="00D1519D">
        <w:rPr>
          <w:b/>
          <w:bCs/>
          <w:color w:val="000000" w:themeColor="text1"/>
          <w:sz w:val="32"/>
          <w:szCs w:val="32"/>
        </w:rPr>
        <w:t>Fluorescent in</w:t>
      </w:r>
      <w:r w:rsidR="006E40BB" w:rsidRPr="00D1519D">
        <w:rPr>
          <w:b/>
          <w:bCs/>
          <w:color w:val="000000" w:themeColor="text1"/>
          <w:sz w:val="32"/>
          <w:szCs w:val="32"/>
        </w:rPr>
        <w:t xml:space="preserve"> situ hybridization</w:t>
      </w:r>
      <w:r>
        <w:rPr>
          <w:b/>
          <w:bCs/>
          <w:color w:val="000000" w:themeColor="text1"/>
          <w:sz w:val="32"/>
          <w:szCs w:val="32"/>
        </w:rPr>
        <w:t xml:space="preserve"> (FISH)</w:t>
      </w:r>
      <w:r w:rsidRPr="00D1519D">
        <w:rPr>
          <w:b/>
          <w:bCs/>
          <w:color w:val="000000" w:themeColor="text1"/>
          <w:sz w:val="32"/>
          <w:szCs w:val="32"/>
        </w:rPr>
        <w:t xml:space="preserve"> </w:t>
      </w:r>
    </w:p>
    <w:p w14:paraId="44A8EF4D" w14:textId="4118FD52" w:rsidR="006E40BB" w:rsidRPr="00D1519D" w:rsidRDefault="00D1519D" w:rsidP="00C0465B">
      <w:pPr>
        <w:jc w:val="center"/>
        <w:rPr>
          <w:b/>
          <w:bCs/>
          <w:color w:val="000000" w:themeColor="text1"/>
          <w:sz w:val="32"/>
          <w:szCs w:val="32"/>
        </w:rPr>
      </w:pPr>
      <w:r w:rsidRPr="00D1519D">
        <w:rPr>
          <w:b/>
          <w:bCs/>
          <w:color w:val="000000" w:themeColor="text1"/>
          <w:sz w:val="32"/>
          <w:szCs w:val="32"/>
        </w:rPr>
        <w:t>with amplification</w:t>
      </w:r>
    </w:p>
    <w:p w14:paraId="7C784831" w14:textId="77777777" w:rsidR="00C0465B" w:rsidRPr="00720C4D" w:rsidRDefault="00C0465B" w:rsidP="00C0465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EBF42F2" w14:textId="7A780864" w:rsidR="00D1519D" w:rsidRPr="00720C4D" w:rsidRDefault="006E40BB" w:rsidP="006E40BB">
      <w:pPr>
        <w:rPr>
          <w:b/>
          <w:bCs/>
          <w:color w:val="000000" w:themeColor="text1"/>
          <w:sz w:val="28"/>
          <w:szCs w:val="28"/>
        </w:rPr>
      </w:pPr>
      <w:r w:rsidRPr="00720C4D">
        <w:rPr>
          <w:b/>
          <w:bCs/>
          <w:color w:val="000000" w:themeColor="text1"/>
          <w:sz w:val="28"/>
          <w:szCs w:val="28"/>
        </w:rPr>
        <w:t>Materials:</w:t>
      </w:r>
    </w:p>
    <w:p w14:paraId="5744E4E6" w14:textId="7E50FA54" w:rsidR="00D1519D" w:rsidRPr="00D1519D" w:rsidRDefault="00D1519D" w:rsidP="00D1519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D1519D">
        <w:rPr>
          <w:color w:val="000000" w:themeColor="text1"/>
          <w:sz w:val="28"/>
          <w:szCs w:val="28"/>
        </w:rPr>
        <w:t>3% H</w:t>
      </w:r>
      <w:r w:rsidRPr="00D1519D">
        <w:rPr>
          <w:color w:val="000000" w:themeColor="text1"/>
          <w:sz w:val="28"/>
          <w:szCs w:val="28"/>
          <w:vertAlign w:val="subscript"/>
        </w:rPr>
        <w:t>2</w:t>
      </w:r>
      <w:r w:rsidRPr="00D1519D">
        <w:rPr>
          <w:color w:val="000000" w:themeColor="text1"/>
          <w:sz w:val="28"/>
          <w:szCs w:val="28"/>
        </w:rPr>
        <w:t>O</w:t>
      </w:r>
      <w:r w:rsidRPr="00D1519D">
        <w:rPr>
          <w:color w:val="000000" w:themeColor="text1"/>
          <w:sz w:val="28"/>
          <w:szCs w:val="28"/>
          <w:vertAlign w:val="subscript"/>
        </w:rPr>
        <w:t xml:space="preserve">2 </w:t>
      </w:r>
      <w:r w:rsidRPr="00D1519D">
        <w:rPr>
          <w:color w:val="000000" w:themeColor="text1"/>
          <w:sz w:val="28"/>
          <w:szCs w:val="28"/>
        </w:rPr>
        <w:t>in methanol</w:t>
      </w:r>
      <w:r w:rsidR="00DF23BF" w:rsidRPr="00DF23BF">
        <w:rPr>
          <w:color w:val="FF0000"/>
          <w:sz w:val="28"/>
          <w:szCs w:val="28"/>
          <w:vertAlign w:val="superscript"/>
        </w:rPr>
        <w:t>1</w:t>
      </w:r>
    </w:p>
    <w:p w14:paraId="45274552" w14:textId="407C3693" w:rsidR="006E40BB" w:rsidRPr="00720C4D" w:rsidRDefault="006E40BB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color w:val="000000" w:themeColor="text1"/>
          <w:sz w:val="28"/>
          <w:szCs w:val="28"/>
        </w:rPr>
        <w:t>1x PBS</w:t>
      </w:r>
      <w:r w:rsidR="00DF23BF">
        <w:rPr>
          <w:color w:val="FF0000"/>
          <w:sz w:val="28"/>
          <w:szCs w:val="28"/>
          <w:vertAlign w:val="superscript"/>
        </w:rPr>
        <w:t>2</w:t>
      </w:r>
    </w:p>
    <w:p w14:paraId="4CF420E9" w14:textId="44B17201" w:rsidR="006E40BB" w:rsidRPr="00720C4D" w:rsidRDefault="006E40BB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color w:val="000000" w:themeColor="text1"/>
          <w:sz w:val="28"/>
          <w:szCs w:val="28"/>
        </w:rPr>
        <w:t>0.2 HCL</w:t>
      </w:r>
      <w:r w:rsidR="00DF23BF">
        <w:rPr>
          <w:color w:val="FF0000"/>
          <w:sz w:val="28"/>
          <w:szCs w:val="28"/>
          <w:vertAlign w:val="superscript"/>
        </w:rPr>
        <w:t>3</w:t>
      </w:r>
    </w:p>
    <w:p w14:paraId="6BA047CB" w14:textId="688AFE95" w:rsidR="006E40BB" w:rsidRPr="00720C4D" w:rsidRDefault="006E40BB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color w:val="000000" w:themeColor="text1"/>
          <w:sz w:val="28"/>
          <w:szCs w:val="28"/>
        </w:rPr>
        <w:t>PK- buffer</w:t>
      </w:r>
      <w:r w:rsidR="00DF23BF">
        <w:rPr>
          <w:color w:val="FF0000"/>
          <w:sz w:val="28"/>
          <w:szCs w:val="28"/>
          <w:vertAlign w:val="superscript"/>
        </w:rPr>
        <w:t>4</w:t>
      </w:r>
    </w:p>
    <w:p w14:paraId="2FE0571A" w14:textId="4C7A3AD0" w:rsidR="00980DEF" w:rsidRPr="00720C4D" w:rsidRDefault="00980DEF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sz w:val="28"/>
          <w:szCs w:val="28"/>
        </w:rPr>
        <w:t>proteinase K (Roche 3115828)</w:t>
      </w:r>
    </w:p>
    <w:p w14:paraId="62E40081" w14:textId="23BFA85F" w:rsidR="006E40BB" w:rsidRPr="00720C4D" w:rsidRDefault="006E40BB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color w:val="000000" w:themeColor="text1"/>
          <w:sz w:val="28"/>
          <w:szCs w:val="28"/>
        </w:rPr>
        <w:t>4% PFA</w:t>
      </w:r>
      <w:r w:rsidR="00DF23BF">
        <w:rPr>
          <w:color w:val="FF0000"/>
          <w:sz w:val="28"/>
          <w:szCs w:val="28"/>
          <w:vertAlign w:val="superscript"/>
        </w:rPr>
        <w:t>5</w:t>
      </w:r>
    </w:p>
    <w:p w14:paraId="28B8C6D6" w14:textId="481B7B15" w:rsidR="006E40BB" w:rsidRPr="00720C4D" w:rsidRDefault="006E40BB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color w:val="000000" w:themeColor="text1"/>
          <w:sz w:val="28"/>
          <w:szCs w:val="28"/>
        </w:rPr>
        <w:t>Hyb-Buffer</w:t>
      </w:r>
      <w:r w:rsidR="00DF23BF">
        <w:rPr>
          <w:color w:val="FF0000"/>
          <w:sz w:val="28"/>
          <w:szCs w:val="28"/>
          <w:vertAlign w:val="superscript"/>
        </w:rPr>
        <w:t>6</w:t>
      </w:r>
    </w:p>
    <w:p w14:paraId="3145CE06" w14:textId="3F0D116C" w:rsidR="00720C4D" w:rsidRPr="00720C4D" w:rsidRDefault="00720C4D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rFonts w:cs="Arial"/>
          <w:color w:val="000000" w:themeColor="text1"/>
          <w:sz w:val="28"/>
          <w:szCs w:val="28"/>
          <w:shd w:val="clear" w:color="auto" w:fill="FFFFFF"/>
        </w:rPr>
        <w:t>DTT (1,4-Dithiothreitol)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0C4D">
        <w:rPr>
          <w:rFonts w:cs="Arial"/>
          <w:color w:val="000000" w:themeColor="text1"/>
          <w:sz w:val="28"/>
          <w:szCs w:val="28"/>
          <w:shd w:val="clear" w:color="auto" w:fill="FFFFFF"/>
        </w:rPr>
        <w:t>(Merch 11583786001)</w:t>
      </w:r>
    </w:p>
    <w:p w14:paraId="18C26BC6" w14:textId="54B00398" w:rsidR="006E40BB" w:rsidRPr="00720C4D" w:rsidRDefault="006E40BB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color w:val="000000" w:themeColor="text1"/>
          <w:sz w:val="28"/>
          <w:szCs w:val="28"/>
        </w:rPr>
        <w:t>Parafilm</w:t>
      </w:r>
      <w:r w:rsidR="00AA5DF5">
        <w:rPr>
          <w:color w:val="000000" w:themeColor="text1"/>
          <w:sz w:val="28"/>
          <w:szCs w:val="28"/>
        </w:rPr>
        <w:t>/</w:t>
      </w:r>
      <w:proofErr w:type="spellStart"/>
      <w:r w:rsidR="00AA5DF5">
        <w:rPr>
          <w:color w:val="000000" w:themeColor="text1"/>
          <w:sz w:val="28"/>
          <w:szCs w:val="28"/>
        </w:rPr>
        <w:t>Coverslide</w:t>
      </w:r>
      <w:proofErr w:type="spellEnd"/>
    </w:p>
    <w:p w14:paraId="0331838F" w14:textId="6E78C8B5" w:rsidR="006E40BB" w:rsidRPr="00720C4D" w:rsidRDefault="00720C4D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E40BB" w:rsidRPr="00720C4D">
        <w:rPr>
          <w:color w:val="000000" w:themeColor="text1"/>
          <w:sz w:val="28"/>
          <w:szCs w:val="28"/>
        </w:rPr>
        <w:t>SSC</w:t>
      </w:r>
      <w:r w:rsidR="00DF23BF">
        <w:rPr>
          <w:color w:val="FF0000"/>
          <w:sz w:val="28"/>
          <w:szCs w:val="28"/>
          <w:vertAlign w:val="superscript"/>
        </w:rPr>
        <w:t>7</w:t>
      </w:r>
    </w:p>
    <w:p w14:paraId="006B5679" w14:textId="21BFA995" w:rsidR="006E40BB" w:rsidRPr="00720C4D" w:rsidRDefault="00720C4D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E40BB" w:rsidRPr="00720C4D">
        <w:rPr>
          <w:color w:val="000000" w:themeColor="text1"/>
          <w:sz w:val="28"/>
          <w:szCs w:val="28"/>
        </w:rPr>
        <w:t>PBST</w:t>
      </w:r>
      <w:r w:rsidR="00DF23BF">
        <w:rPr>
          <w:color w:val="FF0000"/>
          <w:sz w:val="28"/>
          <w:szCs w:val="28"/>
          <w:vertAlign w:val="superscript"/>
        </w:rPr>
        <w:t>8</w:t>
      </w:r>
    </w:p>
    <w:p w14:paraId="3A4C8A24" w14:textId="04A11AE8" w:rsidR="006E40BB" w:rsidRPr="00720C4D" w:rsidRDefault="00720C4D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E40BB" w:rsidRPr="00720C4D">
        <w:rPr>
          <w:color w:val="000000" w:themeColor="text1"/>
          <w:sz w:val="28"/>
          <w:szCs w:val="28"/>
        </w:rPr>
        <w:t>10% Sheep-Serum</w:t>
      </w:r>
      <w:r w:rsidR="004958C5" w:rsidRPr="00720C4D">
        <w:rPr>
          <w:color w:val="000000" w:themeColor="text1"/>
          <w:sz w:val="28"/>
          <w:szCs w:val="28"/>
        </w:rPr>
        <w:t xml:space="preserve">- </w:t>
      </w:r>
      <w:r w:rsidR="006E40BB" w:rsidRPr="00720C4D">
        <w:rPr>
          <w:color w:val="000000" w:themeColor="text1"/>
          <w:sz w:val="28"/>
          <w:szCs w:val="28"/>
        </w:rPr>
        <w:t>inactivated</w:t>
      </w:r>
      <w:r w:rsidR="004958C5" w:rsidRPr="00720C4D">
        <w:rPr>
          <w:color w:val="000000" w:themeColor="text1"/>
          <w:sz w:val="28"/>
          <w:szCs w:val="28"/>
        </w:rPr>
        <w:t xml:space="preserve"> (</w:t>
      </w:r>
      <w:proofErr w:type="spellStart"/>
      <w:r w:rsidR="004958C5" w:rsidRPr="00720C4D">
        <w:rPr>
          <w:color w:val="000000" w:themeColor="text1"/>
          <w:sz w:val="28"/>
          <w:szCs w:val="28"/>
        </w:rPr>
        <w:t>Equitech</w:t>
      </w:r>
      <w:proofErr w:type="spellEnd"/>
      <w:r w:rsidR="004958C5" w:rsidRPr="00720C4D">
        <w:rPr>
          <w:color w:val="000000" w:themeColor="text1"/>
          <w:sz w:val="28"/>
          <w:szCs w:val="28"/>
        </w:rPr>
        <w:t xml:space="preserve">-bio </w:t>
      </w:r>
      <w:r w:rsidR="004958C5" w:rsidRPr="00720C4D">
        <w:rPr>
          <w:rFonts w:cs="Arial"/>
          <w:color w:val="000000" w:themeColor="text1"/>
          <w:sz w:val="28"/>
          <w:szCs w:val="28"/>
          <w:shd w:val="clear" w:color="auto" w:fill="FFFFFF"/>
        </w:rPr>
        <w:t>SSA62)</w:t>
      </w:r>
      <w:r w:rsidR="00DF23BF" w:rsidRPr="00DF23BF">
        <w:rPr>
          <w:rFonts w:cs="Arial"/>
          <w:color w:val="FF0000"/>
          <w:sz w:val="28"/>
          <w:szCs w:val="28"/>
          <w:shd w:val="clear" w:color="auto" w:fill="FFFFFF"/>
          <w:vertAlign w:val="superscript"/>
        </w:rPr>
        <w:t>9</w:t>
      </w:r>
    </w:p>
    <w:p w14:paraId="07CD3C2A" w14:textId="0E86BA48" w:rsidR="006E40BB" w:rsidRPr="00720C4D" w:rsidRDefault="006E40BB" w:rsidP="004958C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20C4D">
        <w:rPr>
          <w:color w:val="000000" w:themeColor="text1"/>
          <w:sz w:val="28"/>
          <w:szCs w:val="28"/>
        </w:rPr>
        <w:t xml:space="preserve"> T</w:t>
      </w:r>
      <w:r w:rsidR="00DF23BF">
        <w:rPr>
          <w:color w:val="000000" w:themeColor="text1"/>
          <w:sz w:val="28"/>
          <w:szCs w:val="28"/>
        </w:rPr>
        <w:t>NT</w:t>
      </w:r>
      <w:r w:rsidRPr="00720C4D">
        <w:rPr>
          <w:color w:val="000000" w:themeColor="text1"/>
          <w:sz w:val="28"/>
          <w:szCs w:val="28"/>
        </w:rPr>
        <w:t xml:space="preserve"> buffer</w:t>
      </w:r>
      <w:r w:rsidR="00DF23BF">
        <w:rPr>
          <w:color w:val="FF0000"/>
          <w:sz w:val="28"/>
          <w:szCs w:val="28"/>
          <w:vertAlign w:val="superscript"/>
        </w:rPr>
        <w:t>10</w:t>
      </w:r>
    </w:p>
    <w:p w14:paraId="5FFE5D9E" w14:textId="40DEFCF5" w:rsidR="00C0465B" w:rsidRPr="00720C4D" w:rsidRDefault="00DF23BF" w:rsidP="006E40B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0465B" w:rsidRPr="00720C4D">
        <w:rPr>
          <w:color w:val="000000" w:themeColor="text1"/>
          <w:sz w:val="28"/>
          <w:szCs w:val="28"/>
        </w:rPr>
        <w:t>Anti-DIG (</w:t>
      </w:r>
      <w:r w:rsidR="009C1550">
        <w:rPr>
          <w:color w:val="000000" w:themeColor="text1"/>
          <w:sz w:val="28"/>
          <w:szCs w:val="28"/>
        </w:rPr>
        <w:t>POD</w:t>
      </w:r>
      <w:r w:rsidR="00C0465B" w:rsidRPr="00720C4D">
        <w:rPr>
          <w:color w:val="000000" w:themeColor="text1"/>
          <w:sz w:val="28"/>
          <w:szCs w:val="28"/>
        </w:rPr>
        <w:t>) antibody (Merck</w:t>
      </w:r>
      <w:r w:rsidR="00C0465B" w:rsidRPr="00720C4D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11093274910)</w:t>
      </w:r>
    </w:p>
    <w:p w14:paraId="0F0A8A01" w14:textId="235A18E8" w:rsidR="006E40BB" w:rsidRPr="00720C4D" w:rsidRDefault="00D1519D" w:rsidP="004958C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E40BB" w:rsidRPr="00720C4D">
        <w:rPr>
          <w:color w:val="000000" w:themeColor="text1"/>
          <w:sz w:val="28"/>
          <w:szCs w:val="28"/>
        </w:rPr>
        <w:t xml:space="preserve">Glass slides and coverslips </w:t>
      </w:r>
      <w:r w:rsidR="004958C5" w:rsidRPr="00720C4D">
        <w:rPr>
          <w:color w:val="000000" w:themeColor="text1"/>
          <w:sz w:val="28"/>
          <w:szCs w:val="28"/>
        </w:rPr>
        <w:t>and mounting media (water based)</w:t>
      </w:r>
    </w:p>
    <w:p w14:paraId="11F32160" w14:textId="77777777" w:rsidR="00DF23BF" w:rsidRDefault="00D1519D" w:rsidP="00DF23BF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E40BB" w:rsidRPr="00720C4D">
        <w:rPr>
          <w:color w:val="000000" w:themeColor="text1"/>
          <w:sz w:val="28"/>
          <w:szCs w:val="28"/>
        </w:rPr>
        <w:t>RNA probe</w:t>
      </w:r>
    </w:p>
    <w:p w14:paraId="3FFE4C95" w14:textId="237F99BB" w:rsidR="00DF23BF" w:rsidRPr="00DF23BF" w:rsidRDefault="00DF23BF" w:rsidP="00DF23BF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F23BF">
        <w:rPr>
          <w:color w:val="000000" w:themeColor="text1"/>
          <w:sz w:val="28"/>
          <w:szCs w:val="28"/>
        </w:rPr>
        <w:t>TNB</w:t>
      </w:r>
      <w:r w:rsidRPr="00DF23BF">
        <w:rPr>
          <w:color w:val="FF0000"/>
          <w:sz w:val="28"/>
          <w:szCs w:val="28"/>
          <w:vertAlign w:val="superscript"/>
        </w:rPr>
        <w:t>11</w:t>
      </w:r>
    </w:p>
    <w:p w14:paraId="1C60E68B" w14:textId="30877AF8" w:rsidR="00DF23BF" w:rsidRPr="00DF23BF" w:rsidRDefault="00DF23BF" w:rsidP="00DF23BF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DMSO</w:t>
      </w:r>
    </w:p>
    <w:p w14:paraId="2F9FD318" w14:textId="78799217" w:rsidR="00D1519D" w:rsidRPr="00D1519D" w:rsidRDefault="00D1519D" w:rsidP="00C550D0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1519D">
        <w:rPr>
          <w:color w:val="000000" w:themeColor="text1"/>
          <w:sz w:val="28"/>
          <w:szCs w:val="28"/>
        </w:rPr>
        <w:t xml:space="preserve">TSA Signal Amplification (TSA) Systems </w:t>
      </w:r>
      <w:r>
        <w:rPr>
          <w:color w:val="000000" w:themeColor="text1"/>
          <w:sz w:val="28"/>
          <w:szCs w:val="28"/>
        </w:rPr>
        <w:t>–</w:t>
      </w:r>
      <w:r w:rsidRPr="00D1519D">
        <w:rPr>
          <w:color w:val="000000" w:themeColor="text1"/>
          <w:sz w:val="28"/>
          <w:szCs w:val="28"/>
        </w:rPr>
        <w:t xml:space="preserve"> PerkinElmer</w:t>
      </w:r>
      <w:r>
        <w:rPr>
          <w:color w:val="000000" w:themeColor="text1"/>
          <w:sz w:val="28"/>
          <w:szCs w:val="28"/>
        </w:rPr>
        <w:t xml:space="preserve"> or equivalent </w:t>
      </w:r>
    </w:p>
    <w:p w14:paraId="1A94D59E" w14:textId="77777777" w:rsidR="00C550D0" w:rsidRPr="00C550D0" w:rsidRDefault="00C550D0" w:rsidP="00C550D0">
      <w:pPr>
        <w:rPr>
          <w:color w:val="000000" w:themeColor="text1"/>
          <w:sz w:val="28"/>
          <w:szCs w:val="28"/>
        </w:rPr>
      </w:pPr>
    </w:p>
    <w:p w14:paraId="29EB211E" w14:textId="58342D72" w:rsidR="006E40BB" w:rsidRPr="00C550D0" w:rsidRDefault="00C0465B" w:rsidP="006E40BB">
      <w:pPr>
        <w:rPr>
          <w:b/>
          <w:bCs/>
          <w:color w:val="000000" w:themeColor="text1"/>
          <w:sz w:val="28"/>
          <w:szCs w:val="28"/>
        </w:rPr>
      </w:pPr>
      <w:r w:rsidRPr="00C550D0">
        <w:rPr>
          <w:b/>
          <w:bCs/>
          <w:color w:val="000000" w:themeColor="text1"/>
          <w:sz w:val="28"/>
          <w:szCs w:val="28"/>
        </w:rPr>
        <w:t>Method:</w:t>
      </w:r>
    </w:p>
    <w:p w14:paraId="30636478" w14:textId="77777777" w:rsidR="00C0465B" w:rsidRPr="00720C4D" w:rsidRDefault="00C0465B" w:rsidP="00C0465B">
      <w:pPr>
        <w:pStyle w:val="Title"/>
        <w:rPr>
          <w:rFonts w:asciiTheme="minorHAnsi" w:hAnsiTheme="minorHAnsi"/>
          <w:sz w:val="28"/>
          <w:szCs w:val="28"/>
        </w:rPr>
      </w:pPr>
      <w:r w:rsidRPr="00720C4D">
        <w:rPr>
          <w:rFonts w:asciiTheme="minorHAnsi" w:hAnsiTheme="minorHAnsi"/>
          <w:sz w:val="28"/>
          <w:szCs w:val="28"/>
        </w:rPr>
        <w:t xml:space="preserve">Manual non-radioactive RNA </w:t>
      </w:r>
      <w:r w:rsidRPr="00720C4D">
        <w:rPr>
          <w:rFonts w:asciiTheme="minorHAnsi" w:hAnsiTheme="minorHAnsi"/>
          <w:i/>
          <w:sz w:val="28"/>
          <w:szCs w:val="28"/>
        </w:rPr>
        <w:t xml:space="preserve">in situ </w:t>
      </w:r>
      <w:r w:rsidRPr="00720C4D">
        <w:rPr>
          <w:rFonts w:asciiTheme="minorHAnsi" w:hAnsiTheme="minorHAnsi"/>
          <w:sz w:val="28"/>
          <w:szCs w:val="28"/>
        </w:rPr>
        <w:t>hybridization</w:t>
      </w:r>
    </w:p>
    <w:p w14:paraId="71CDC010" w14:textId="0B8702CA" w:rsidR="00720C4D" w:rsidRDefault="00C0465B" w:rsidP="00720C4D">
      <w:pPr>
        <w:spacing w:before="262"/>
        <w:ind w:left="176"/>
        <w:rPr>
          <w:sz w:val="28"/>
          <w:szCs w:val="28"/>
        </w:rPr>
      </w:pPr>
      <w:r w:rsidRPr="00720C4D">
        <w:rPr>
          <w:sz w:val="28"/>
          <w:szCs w:val="28"/>
        </w:rPr>
        <w:t xml:space="preserve">Tissue: fresh frozen tissue that are fixed in PFA, </w:t>
      </w:r>
      <w:r w:rsidR="00D36EF9" w:rsidRPr="00720C4D">
        <w:rPr>
          <w:sz w:val="28"/>
          <w:szCs w:val="28"/>
        </w:rPr>
        <w:t>acetylated,</w:t>
      </w:r>
      <w:r w:rsidRPr="00720C4D">
        <w:rPr>
          <w:sz w:val="28"/>
          <w:szCs w:val="28"/>
        </w:rPr>
        <w:t xml:space="preserve"> and dehydrated </w:t>
      </w:r>
      <w:r w:rsidRPr="00F577AD">
        <w:rPr>
          <w:color w:val="FF0000"/>
          <w:sz w:val="28"/>
          <w:szCs w:val="28"/>
          <w:vertAlign w:val="superscript"/>
        </w:rPr>
        <w:t>1</w:t>
      </w:r>
      <w:r w:rsidR="00DF23BF">
        <w:rPr>
          <w:color w:val="FF0000"/>
          <w:sz w:val="28"/>
          <w:szCs w:val="28"/>
          <w:vertAlign w:val="superscript"/>
        </w:rPr>
        <w:t>2</w:t>
      </w:r>
    </w:p>
    <w:p w14:paraId="21FBD694" w14:textId="77777777" w:rsidR="00720C4D" w:rsidRPr="00720C4D" w:rsidRDefault="00720C4D" w:rsidP="00720C4D">
      <w:pPr>
        <w:spacing w:before="262"/>
        <w:ind w:left="176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700"/>
        <w:gridCol w:w="3811"/>
        <w:gridCol w:w="1378"/>
        <w:gridCol w:w="1654"/>
      </w:tblGrid>
      <w:tr w:rsidR="00720C4D" w14:paraId="4B8CA505" w14:textId="77777777" w:rsidTr="0063614D">
        <w:trPr>
          <w:trHeight w:val="322"/>
        </w:trPr>
        <w:tc>
          <w:tcPr>
            <w:tcW w:w="1316" w:type="dxa"/>
            <w:tcBorders>
              <w:bottom w:val="single" w:sz="6" w:space="0" w:color="000000"/>
            </w:tcBorders>
          </w:tcPr>
          <w:p w14:paraId="7D4E23EA" w14:textId="77777777" w:rsidR="00720C4D" w:rsidRDefault="00720C4D" w:rsidP="0063614D">
            <w:pPr>
              <w:pStyle w:val="TableParagraph"/>
              <w:spacing w:before="0" w:line="225" w:lineRule="exact"/>
              <w:ind w:left="72"/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7543" w:type="dxa"/>
            <w:gridSpan w:val="4"/>
            <w:tcBorders>
              <w:bottom w:val="single" w:sz="6" w:space="0" w:color="000000"/>
            </w:tcBorders>
          </w:tcPr>
          <w:p w14:paraId="39C4BCD2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20C4D" w14:paraId="7EEFA7E1" w14:textId="77777777" w:rsidTr="001836AA">
        <w:trPr>
          <w:trHeight w:val="511"/>
        </w:trPr>
        <w:tc>
          <w:tcPr>
            <w:tcW w:w="1316" w:type="dxa"/>
            <w:tcBorders>
              <w:top w:val="single" w:sz="6" w:space="0" w:color="000000"/>
            </w:tcBorders>
          </w:tcPr>
          <w:p w14:paraId="6DA39DC2" w14:textId="79C6413E" w:rsidR="00720C4D" w:rsidRDefault="001836AA" w:rsidP="0063614D">
            <w:pPr>
              <w:pStyle w:val="TableParagraph"/>
              <w:spacing w:before="129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Incubate</w:t>
            </w:r>
          </w:p>
        </w:tc>
        <w:tc>
          <w:tcPr>
            <w:tcW w:w="700" w:type="dxa"/>
            <w:tcBorders>
              <w:top w:val="single" w:sz="6" w:space="0" w:color="000000"/>
            </w:tcBorders>
          </w:tcPr>
          <w:p w14:paraId="38E81FBA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  <w:tcBorders>
              <w:top w:val="single" w:sz="6" w:space="0" w:color="000000"/>
            </w:tcBorders>
          </w:tcPr>
          <w:p w14:paraId="3C15ECFA" w14:textId="7C01147A" w:rsidR="00720C4D" w:rsidRPr="001836AA" w:rsidRDefault="001836AA" w:rsidP="001836AA">
            <w:pPr>
              <w:pStyle w:val="TableParagraph"/>
              <w:spacing w:before="129"/>
              <w:rPr>
                <w:sz w:val="20"/>
              </w:rPr>
            </w:pPr>
            <w:r w:rsidRPr="001836AA">
              <w:rPr>
                <w:rFonts w:cs="Arial"/>
                <w:color w:val="000000" w:themeColor="text1"/>
                <w:sz w:val="20"/>
                <w:szCs w:val="20"/>
              </w:rPr>
              <w:t>3% H2O2 in Methanol</w:t>
            </w:r>
            <w:r w:rsidR="00D1519D">
              <w:rPr>
                <w:rFonts w:cs="Arial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D1519D" w:rsidRPr="005730CB">
              <w:rPr>
                <w:rFonts w:cs="Arial"/>
                <w:color w:val="FF0000"/>
                <w:sz w:val="20"/>
                <w:szCs w:val="20"/>
              </w:rPr>
              <w:t>(prepare freshly)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14:paraId="3030F475" w14:textId="77777777" w:rsidR="00720C4D" w:rsidRDefault="00720C4D" w:rsidP="0063614D">
            <w:pPr>
              <w:pStyle w:val="TableParagraph"/>
              <w:spacing w:before="129"/>
              <w:ind w:left="575"/>
              <w:rPr>
                <w:sz w:val="20"/>
              </w:rPr>
            </w:pPr>
            <w:r>
              <w:rPr>
                <w:sz w:val="20"/>
              </w:rPr>
              <w:t>5 min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14:paraId="611F0AD6" w14:textId="77777777" w:rsidR="00720C4D" w:rsidRDefault="00720C4D" w:rsidP="0063614D">
            <w:pPr>
              <w:pStyle w:val="TableParagraph"/>
              <w:spacing w:before="129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1836AA" w14:paraId="00C8FA78" w14:textId="77777777" w:rsidTr="001836AA">
        <w:trPr>
          <w:trHeight w:val="511"/>
        </w:trPr>
        <w:tc>
          <w:tcPr>
            <w:tcW w:w="1316" w:type="dxa"/>
            <w:tcBorders>
              <w:top w:val="single" w:sz="6" w:space="0" w:color="000000"/>
            </w:tcBorders>
          </w:tcPr>
          <w:p w14:paraId="6584C3F9" w14:textId="2BD20CE8" w:rsidR="001836AA" w:rsidRDefault="001836AA" w:rsidP="0063614D">
            <w:pPr>
              <w:pStyle w:val="TableParagraph"/>
              <w:spacing w:before="129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Wash</w:t>
            </w:r>
          </w:p>
        </w:tc>
        <w:tc>
          <w:tcPr>
            <w:tcW w:w="700" w:type="dxa"/>
            <w:tcBorders>
              <w:top w:val="single" w:sz="6" w:space="0" w:color="000000"/>
            </w:tcBorders>
          </w:tcPr>
          <w:p w14:paraId="315F0C9D" w14:textId="77777777" w:rsidR="001836AA" w:rsidRDefault="001836AA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  <w:tcBorders>
              <w:top w:val="single" w:sz="6" w:space="0" w:color="000000"/>
            </w:tcBorders>
          </w:tcPr>
          <w:p w14:paraId="26739EC1" w14:textId="134794C7" w:rsidR="001836AA" w:rsidRPr="00AA5DF5" w:rsidRDefault="005730CB" w:rsidP="001836AA">
            <w:pPr>
              <w:pStyle w:val="TableParagraph"/>
              <w:spacing w:before="129"/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836AA">
              <w:rPr>
                <w:rFonts w:cs="Arial"/>
                <w:color w:val="000000" w:themeColor="text1"/>
                <w:sz w:val="20"/>
                <w:szCs w:val="20"/>
              </w:rPr>
              <w:t>PBS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14:paraId="3C9E2309" w14:textId="511E1C75" w:rsidR="001836AA" w:rsidRDefault="001836AA" w:rsidP="0063614D">
            <w:pPr>
              <w:pStyle w:val="TableParagraph"/>
              <w:spacing w:before="129"/>
              <w:ind w:left="575"/>
              <w:rPr>
                <w:sz w:val="20"/>
              </w:rPr>
            </w:pPr>
            <w:r>
              <w:rPr>
                <w:sz w:val="20"/>
              </w:rPr>
              <w:t>2 x 5min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14:paraId="19B2F0B4" w14:textId="4461EB7C" w:rsidR="001836AA" w:rsidRDefault="001836AA" w:rsidP="0063614D">
            <w:pPr>
              <w:pStyle w:val="TableParagraph"/>
              <w:spacing w:before="129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46BE3961" w14:textId="77777777" w:rsidTr="001836AA">
        <w:trPr>
          <w:trHeight w:val="481"/>
        </w:trPr>
        <w:tc>
          <w:tcPr>
            <w:tcW w:w="1316" w:type="dxa"/>
          </w:tcPr>
          <w:p w14:paraId="4B085168" w14:textId="77777777" w:rsidR="00720C4D" w:rsidRDefault="00720C4D" w:rsidP="0063614D">
            <w:pPr>
              <w:pStyle w:val="TableParagraph"/>
              <w:spacing w:before="100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Denature</w:t>
            </w:r>
          </w:p>
        </w:tc>
        <w:tc>
          <w:tcPr>
            <w:tcW w:w="700" w:type="dxa"/>
          </w:tcPr>
          <w:p w14:paraId="1927E790" w14:textId="6903BF33" w:rsidR="00720C4D" w:rsidRDefault="00720C4D" w:rsidP="001836AA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0.2 N</w:t>
            </w:r>
          </w:p>
        </w:tc>
        <w:tc>
          <w:tcPr>
            <w:tcW w:w="3811" w:type="dxa"/>
          </w:tcPr>
          <w:p w14:paraId="2AEB3E8E" w14:textId="28323A1E" w:rsidR="00720C4D" w:rsidRPr="00AA5DF5" w:rsidRDefault="00720C4D" w:rsidP="0063614D">
            <w:pPr>
              <w:pStyle w:val="TableParagraph"/>
              <w:spacing w:before="100"/>
              <w:ind w:left="69"/>
              <w:rPr>
                <w:sz w:val="20"/>
                <w:vertAlign w:val="superscript"/>
              </w:rPr>
            </w:pPr>
            <w:r>
              <w:rPr>
                <w:sz w:val="20"/>
              </w:rPr>
              <w:t>HCl</w:t>
            </w:r>
          </w:p>
        </w:tc>
        <w:tc>
          <w:tcPr>
            <w:tcW w:w="1378" w:type="dxa"/>
          </w:tcPr>
          <w:p w14:paraId="1DCB8CC1" w14:textId="0B36983D" w:rsidR="00720C4D" w:rsidRDefault="001836AA" w:rsidP="0063614D">
            <w:pPr>
              <w:pStyle w:val="TableParagraph"/>
              <w:spacing w:before="100"/>
              <w:ind w:left="4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20C4D">
              <w:rPr>
                <w:sz w:val="20"/>
              </w:rPr>
              <w:t>10 min</w:t>
            </w:r>
          </w:p>
        </w:tc>
        <w:tc>
          <w:tcPr>
            <w:tcW w:w="1654" w:type="dxa"/>
          </w:tcPr>
          <w:p w14:paraId="24E38050" w14:textId="77777777" w:rsidR="00720C4D" w:rsidRDefault="00720C4D" w:rsidP="0063614D">
            <w:pPr>
              <w:pStyle w:val="TableParagraph"/>
              <w:spacing w:before="100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071877F4" w14:textId="77777777" w:rsidTr="001836AA">
        <w:trPr>
          <w:trHeight w:val="471"/>
        </w:trPr>
        <w:tc>
          <w:tcPr>
            <w:tcW w:w="1316" w:type="dxa"/>
          </w:tcPr>
          <w:p w14:paraId="0AAC208C" w14:textId="77777777" w:rsidR="00720C4D" w:rsidRDefault="00720C4D" w:rsidP="0063614D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08695A54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4CBAF639" w14:textId="77777777" w:rsidR="00720C4D" w:rsidRDefault="00720C4D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PBS</w:t>
            </w:r>
          </w:p>
        </w:tc>
        <w:tc>
          <w:tcPr>
            <w:tcW w:w="1378" w:type="dxa"/>
          </w:tcPr>
          <w:p w14:paraId="3B84BAE7" w14:textId="787C42DA" w:rsidR="00720C4D" w:rsidRDefault="000937AB" w:rsidP="0063614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</w:t>
            </w:r>
            <w:r w:rsidR="00720C4D">
              <w:rPr>
                <w:sz w:val="20"/>
              </w:rPr>
              <w:t>2 x 5 min</w:t>
            </w:r>
          </w:p>
        </w:tc>
        <w:tc>
          <w:tcPr>
            <w:tcW w:w="1654" w:type="dxa"/>
          </w:tcPr>
          <w:p w14:paraId="6E0313B8" w14:textId="77777777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0ABDF214" w14:textId="77777777" w:rsidTr="001836AA">
        <w:trPr>
          <w:trHeight w:val="490"/>
        </w:trPr>
        <w:tc>
          <w:tcPr>
            <w:tcW w:w="1316" w:type="dxa"/>
          </w:tcPr>
          <w:p w14:paraId="50BE73BA" w14:textId="77777777" w:rsidR="00720C4D" w:rsidRDefault="00720C4D" w:rsidP="0063614D">
            <w:pPr>
              <w:pStyle w:val="TableParagraph"/>
              <w:spacing w:before="108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Deproteinate</w:t>
            </w:r>
          </w:p>
        </w:tc>
        <w:tc>
          <w:tcPr>
            <w:tcW w:w="700" w:type="dxa"/>
          </w:tcPr>
          <w:p w14:paraId="356A873B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52D2A20C" w14:textId="19A1FBD9" w:rsidR="00720C4D" w:rsidRPr="00AA5DF5" w:rsidRDefault="00720C4D" w:rsidP="0063614D">
            <w:pPr>
              <w:pStyle w:val="TableParagraph"/>
              <w:spacing w:before="108"/>
              <w:ind w:left="69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PK-buffer + </w:t>
            </w:r>
            <w:r w:rsidR="00AA5DF5">
              <w:rPr>
                <w:sz w:val="20"/>
              </w:rPr>
              <w:t>30-40</w:t>
            </w:r>
            <w:r>
              <w:rPr>
                <w:sz w:val="20"/>
              </w:rPr>
              <w:t xml:space="preserve"> µg/ml proteinase K</w:t>
            </w:r>
            <w:r w:rsidR="00AA5DF5" w:rsidRPr="00AA5DF5">
              <w:rPr>
                <w:color w:val="FF0000"/>
                <w:sz w:val="20"/>
                <w:vertAlign w:val="superscript"/>
              </w:rPr>
              <w:t>1</w:t>
            </w:r>
            <w:r w:rsidR="00DF23BF">
              <w:rPr>
                <w:color w:val="FF0000"/>
                <w:sz w:val="20"/>
                <w:vertAlign w:val="superscript"/>
              </w:rPr>
              <w:t>3</w:t>
            </w:r>
          </w:p>
        </w:tc>
        <w:tc>
          <w:tcPr>
            <w:tcW w:w="1378" w:type="dxa"/>
          </w:tcPr>
          <w:p w14:paraId="759F885D" w14:textId="2D7FBC45" w:rsidR="00720C4D" w:rsidRDefault="000937AB" w:rsidP="0063614D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</w:t>
            </w:r>
            <w:r w:rsidR="00720C4D">
              <w:rPr>
                <w:sz w:val="20"/>
              </w:rPr>
              <w:t>2 x 10 min</w:t>
            </w:r>
          </w:p>
        </w:tc>
        <w:tc>
          <w:tcPr>
            <w:tcW w:w="1654" w:type="dxa"/>
          </w:tcPr>
          <w:p w14:paraId="043F481B" w14:textId="77777777" w:rsidR="00720C4D" w:rsidRDefault="00720C4D" w:rsidP="0063614D">
            <w:pPr>
              <w:pStyle w:val="TableParagraph"/>
              <w:spacing w:before="108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14E304C5" w14:textId="77777777" w:rsidTr="001836AA">
        <w:trPr>
          <w:trHeight w:val="481"/>
        </w:trPr>
        <w:tc>
          <w:tcPr>
            <w:tcW w:w="1316" w:type="dxa"/>
          </w:tcPr>
          <w:p w14:paraId="33FC9A92" w14:textId="77777777" w:rsidR="00720C4D" w:rsidRDefault="00720C4D" w:rsidP="0063614D">
            <w:pPr>
              <w:pStyle w:val="TableParagraph"/>
              <w:spacing w:before="101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7CC29A71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50ABE539" w14:textId="77777777" w:rsidR="00720C4D" w:rsidRDefault="00720C4D" w:rsidP="0063614D">
            <w:pPr>
              <w:pStyle w:val="TableParagraph"/>
              <w:spacing w:before="101"/>
              <w:ind w:left="69"/>
              <w:rPr>
                <w:sz w:val="20"/>
              </w:rPr>
            </w:pPr>
            <w:r>
              <w:rPr>
                <w:sz w:val="20"/>
              </w:rPr>
              <w:t>PBS</w:t>
            </w:r>
          </w:p>
        </w:tc>
        <w:tc>
          <w:tcPr>
            <w:tcW w:w="1378" w:type="dxa"/>
          </w:tcPr>
          <w:p w14:paraId="6D85A56E" w14:textId="1CF2E674" w:rsidR="00720C4D" w:rsidRDefault="000937AB" w:rsidP="0063614D">
            <w:pPr>
              <w:pStyle w:val="TableParagraph"/>
              <w:spacing w:before="101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</w:t>
            </w:r>
            <w:r w:rsidR="00720C4D">
              <w:rPr>
                <w:sz w:val="20"/>
              </w:rPr>
              <w:t>2 x 5 min</w:t>
            </w:r>
          </w:p>
        </w:tc>
        <w:tc>
          <w:tcPr>
            <w:tcW w:w="1654" w:type="dxa"/>
          </w:tcPr>
          <w:p w14:paraId="3B28521D" w14:textId="77777777" w:rsidR="00720C4D" w:rsidRDefault="00720C4D" w:rsidP="0063614D">
            <w:pPr>
              <w:pStyle w:val="TableParagraph"/>
              <w:spacing w:before="101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19FFBEEC" w14:textId="77777777" w:rsidTr="001836AA">
        <w:trPr>
          <w:trHeight w:val="480"/>
        </w:trPr>
        <w:tc>
          <w:tcPr>
            <w:tcW w:w="1316" w:type="dxa"/>
          </w:tcPr>
          <w:p w14:paraId="643AB20F" w14:textId="77777777" w:rsidR="00720C4D" w:rsidRDefault="00720C4D" w:rsidP="0063614D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Fix</w:t>
            </w:r>
          </w:p>
        </w:tc>
        <w:tc>
          <w:tcPr>
            <w:tcW w:w="700" w:type="dxa"/>
          </w:tcPr>
          <w:p w14:paraId="3ACDE801" w14:textId="77777777" w:rsidR="00720C4D" w:rsidRDefault="00720C4D" w:rsidP="0063614D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3811" w:type="dxa"/>
          </w:tcPr>
          <w:p w14:paraId="084A4030" w14:textId="77777777" w:rsidR="00720C4D" w:rsidRDefault="00720C4D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PFA in PBS</w:t>
            </w:r>
          </w:p>
        </w:tc>
        <w:tc>
          <w:tcPr>
            <w:tcW w:w="1378" w:type="dxa"/>
          </w:tcPr>
          <w:p w14:paraId="238D3267" w14:textId="3CEAF62D" w:rsidR="00720C4D" w:rsidRDefault="000937AB" w:rsidP="0063614D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</w:t>
            </w:r>
            <w:r w:rsidR="00720C4D">
              <w:rPr>
                <w:sz w:val="20"/>
              </w:rPr>
              <w:t>15 min</w:t>
            </w:r>
          </w:p>
        </w:tc>
        <w:tc>
          <w:tcPr>
            <w:tcW w:w="1654" w:type="dxa"/>
          </w:tcPr>
          <w:p w14:paraId="7AD35F66" w14:textId="77777777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34773E8A" w14:textId="77777777" w:rsidTr="001836AA">
        <w:trPr>
          <w:trHeight w:val="472"/>
        </w:trPr>
        <w:tc>
          <w:tcPr>
            <w:tcW w:w="1316" w:type="dxa"/>
          </w:tcPr>
          <w:p w14:paraId="034C28BF" w14:textId="77777777" w:rsidR="00720C4D" w:rsidRDefault="00720C4D" w:rsidP="0063614D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1BC3E608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455C6EB1" w14:textId="77777777" w:rsidR="00720C4D" w:rsidRDefault="00720C4D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PBS</w:t>
            </w:r>
          </w:p>
        </w:tc>
        <w:tc>
          <w:tcPr>
            <w:tcW w:w="1378" w:type="dxa"/>
          </w:tcPr>
          <w:p w14:paraId="060F461C" w14:textId="6EE75D16" w:rsidR="00720C4D" w:rsidRDefault="000937AB" w:rsidP="0063614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</w:t>
            </w:r>
            <w:r w:rsidR="00720C4D">
              <w:rPr>
                <w:sz w:val="20"/>
              </w:rPr>
              <w:t>2 x 5 min</w:t>
            </w:r>
          </w:p>
        </w:tc>
        <w:tc>
          <w:tcPr>
            <w:tcW w:w="1654" w:type="dxa"/>
          </w:tcPr>
          <w:p w14:paraId="1301506E" w14:textId="77777777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52A25C56" w14:textId="77777777" w:rsidTr="001836AA">
        <w:trPr>
          <w:trHeight w:val="970"/>
        </w:trPr>
        <w:tc>
          <w:tcPr>
            <w:tcW w:w="1316" w:type="dxa"/>
          </w:tcPr>
          <w:p w14:paraId="5DA6FEE9" w14:textId="77777777" w:rsidR="00720C4D" w:rsidRDefault="00720C4D" w:rsidP="0063614D">
            <w:pPr>
              <w:pStyle w:val="TableParagraph"/>
              <w:spacing w:before="109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Pre-</w:t>
            </w:r>
            <w:proofErr w:type="gramStart"/>
            <w:r>
              <w:rPr>
                <w:i/>
                <w:sz w:val="20"/>
              </w:rPr>
              <w:t>hybridize</w:t>
            </w:r>
            <w:proofErr w:type="gramEnd"/>
          </w:p>
          <w:p w14:paraId="6A8E151F" w14:textId="77777777" w:rsidR="00720C4D" w:rsidRDefault="00720C4D" w:rsidP="0063614D">
            <w:pPr>
              <w:pStyle w:val="TableParagraph"/>
              <w:spacing w:before="4"/>
              <w:rPr>
                <w:sz w:val="19"/>
              </w:rPr>
            </w:pPr>
          </w:p>
          <w:p w14:paraId="67CD365A" w14:textId="77777777" w:rsidR="00720C4D" w:rsidRDefault="00720C4D" w:rsidP="0063614D">
            <w:pPr>
              <w:pStyle w:val="TableParagraph"/>
              <w:spacing w:before="0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Hybridize</w:t>
            </w:r>
          </w:p>
        </w:tc>
        <w:tc>
          <w:tcPr>
            <w:tcW w:w="700" w:type="dxa"/>
          </w:tcPr>
          <w:p w14:paraId="46AB10B5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2BACCCD1" w14:textId="47C71324" w:rsidR="00720C4D" w:rsidRDefault="00720C4D" w:rsidP="0063614D">
            <w:pPr>
              <w:pStyle w:val="TableParagraph"/>
              <w:spacing w:before="109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Hy</w:t>
            </w:r>
            <w:r w:rsidR="00AA5DF5">
              <w:rPr>
                <w:sz w:val="20"/>
              </w:rPr>
              <w:t>b</w:t>
            </w:r>
            <w:proofErr w:type="spellEnd"/>
            <w:r>
              <w:rPr>
                <w:sz w:val="20"/>
              </w:rPr>
              <w:t>-Buffer (add 1mg/ml DTT)</w:t>
            </w:r>
          </w:p>
          <w:p w14:paraId="1F3A3855" w14:textId="77777777" w:rsidR="00720C4D" w:rsidRDefault="00720C4D" w:rsidP="0063614D">
            <w:pPr>
              <w:pStyle w:val="TableParagraph"/>
              <w:spacing w:before="4"/>
              <w:rPr>
                <w:sz w:val="19"/>
              </w:rPr>
            </w:pPr>
          </w:p>
          <w:p w14:paraId="178FD685" w14:textId="27C99500" w:rsidR="00720C4D" w:rsidRDefault="00720C4D" w:rsidP="0063614D">
            <w:pPr>
              <w:pStyle w:val="TableParagraph"/>
              <w:spacing w:before="0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Hy</w:t>
            </w:r>
            <w:r w:rsidR="00AA5DF5">
              <w:rPr>
                <w:sz w:val="20"/>
              </w:rPr>
              <w:t>b</w:t>
            </w:r>
            <w:proofErr w:type="spellEnd"/>
            <w:r>
              <w:rPr>
                <w:sz w:val="20"/>
              </w:rPr>
              <w:t>-Buffer + 0.5-2µg/ml probe (</w:t>
            </w:r>
            <w:proofErr w:type="spellStart"/>
            <w:r>
              <w:rPr>
                <w:sz w:val="20"/>
              </w:rPr>
              <w:t>parafilmed</w:t>
            </w:r>
            <w:proofErr w:type="spellEnd"/>
            <w:r w:rsidR="001836AA">
              <w:rPr>
                <w:sz w:val="20"/>
              </w:rPr>
              <w:t>/</w:t>
            </w:r>
            <w:proofErr w:type="spellStart"/>
            <w:r w:rsidR="001836AA">
              <w:rPr>
                <w:sz w:val="20"/>
              </w:rPr>
              <w:t>coversliped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78" w:type="dxa"/>
          </w:tcPr>
          <w:p w14:paraId="0425644B" w14:textId="77777777" w:rsidR="00720C4D" w:rsidRDefault="00720C4D" w:rsidP="0063614D">
            <w:pPr>
              <w:pStyle w:val="TableParagraph"/>
              <w:spacing w:before="109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30 min</w:t>
            </w:r>
          </w:p>
          <w:p w14:paraId="298538A9" w14:textId="77777777" w:rsidR="00720C4D" w:rsidRDefault="00720C4D" w:rsidP="0063614D">
            <w:pPr>
              <w:pStyle w:val="TableParagraph"/>
              <w:spacing w:before="4"/>
              <w:rPr>
                <w:sz w:val="19"/>
              </w:rPr>
            </w:pPr>
          </w:p>
          <w:p w14:paraId="76DB73B3" w14:textId="768BDE98" w:rsidR="00720C4D" w:rsidRDefault="000937AB" w:rsidP="000937AB">
            <w:pPr>
              <w:pStyle w:val="TableParagraph"/>
              <w:spacing w:before="0"/>
              <w:ind w:right="377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bg-BG"/>
              </w:rPr>
              <w:t xml:space="preserve">     </w:t>
            </w:r>
            <w:r w:rsidR="00720C4D">
              <w:rPr>
                <w:w w:val="95"/>
                <w:sz w:val="20"/>
              </w:rPr>
              <w:t>o/n</w:t>
            </w:r>
          </w:p>
        </w:tc>
        <w:tc>
          <w:tcPr>
            <w:tcW w:w="1654" w:type="dxa"/>
          </w:tcPr>
          <w:p w14:paraId="5BF27EBB" w14:textId="77777777" w:rsidR="00720C4D" w:rsidRDefault="00720C4D" w:rsidP="0063614D">
            <w:pPr>
              <w:pStyle w:val="TableParagraph"/>
              <w:spacing w:before="109"/>
              <w:ind w:left="301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C</w:t>
            </w:r>
            <w:proofErr w:type="spellEnd"/>
          </w:p>
          <w:p w14:paraId="00F4AA92" w14:textId="77777777" w:rsidR="00720C4D" w:rsidRDefault="00720C4D" w:rsidP="0063614D">
            <w:pPr>
              <w:pStyle w:val="TableParagraph"/>
              <w:spacing w:before="4"/>
              <w:rPr>
                <w:sz w:val="19"/>
              </w:rPr>
            </w:pPr>
          </w:p>
          <w:p w14:paraId="45406653" w14:textId="77777777" w:rsidR="00720C4D" w:rsidRDefault="00720C4D" w:rsidP="0063614D">
            <w:pPr>
              <w:pStyle w:val="TableParagraph"/>
              <w:spacing w:before="0"/>
              <w:ind w:left="301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C</w:t>
            </w:r>
            <w:proofErr w:type="spellEnd"/>
          </w:p>
        </w:tc>
      </w:tr>
      <w:tr w:rsidR="00720C4D" w14:paraId="6BF385B1" w14:textId="77777777" w:rsidTr="001836AA">
        <w:trPr>
          <w:trHeight w:val="481"/>
        </w:trPr>
        <w:tc>
          <w:tcPr>
            <w:tcW w:w="1316" w:type="dxa"/>
            <w:tcBorders>
              <w:bottom w:val="single" w:sz="6" w:space="0" w:color="000000"/>
            </w:tcBorders>
          </w:tcPr>
          <w:p w14:paraId="39BD40E9" w14:textId="77777777" w:rsidR="00720C4D" w:rsidRDefault="00720C4D" w:rsidP="0063614D">
            <w:pPr>
              <w:pStyle w:val="TableParagraph"/>
              <w:spacing w:before="97"/>
              <w:ind w:left="72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14:paraId="2C6FF32D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  <w:tcBorders>
              <w:bottom w:val="single" w:sz="6" w:space="0" w:color="000000"/>
            </w:tcBorders>
          </w:tcPr>
          <w:p w14:paraId="5DD0D897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 w14:paraId="3012117E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 w14:paraId="4035D32F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20C4D" w14:paraId="63146C97" w14:textId="77777777" w:rsidTr="001836AA">
        <w:trPr>
          <w:trHeight w:val="493"/>
        </w:trPr>
        <w:tc>
          <w:tcPr>
            <w:tcW w:w="1316" w:type="dxa"/>
            <w:tcBorders>
              <w:top w:val="single" w:sz="6" w:space="0" w:color="000000"/>
            </w:tcBorders>
          </w:tcPr>
          <w:p w14:paraId="785CCC69" w14:textId="77777777" w:rsidR="00720C4D" w:rsidRDefault="00720C4D" w:rsidP="0063614D">
            <w:pPr>
              <w:pStyle w:val="TableParagraph"/>
              <w:spacing w:before="111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  <w:tcBorders>
              <w:top w:val="single" w:sz="6" w:space="0" w:color="000000"/>
            </w:tcBorders>
          </w:tcPr>
          <w:p w14:paraId="1B1AD4C1" w14:textId="77777777" w:rsidR="00720C4D" w:rsidRDefault="00720C4D" w:rsidP="0063614D">
            <w:pPr>
              <w:pStyle w:val="TableParagraph"/>
              <w:spacing w:before="111"/>
              <w:ind w:left="174"/>
              <w:rPr>
                <w:sz w:val="20"/>
              </w:rPr>
            </w:pPr>
            <w:r>
              <w:rPr>
                <w:sz w:val="20"/>
              </w:rPr>
              <w:t>2x</w:t>
            </w:r>
          </w:p>
        </w:tc>
        <w:tc>
          <w:tcPr>
            <w:tcW w:w="3811" w:type="dxa"/>
            <w:tcBorders>
              <w:top w:val="single" w:sz="6" w:space="0" w:color="000000"/>
            </w:tcBorders>
          </w:tcPr>
          <w:p w14:paraId="6F60A649" w14:textId="77777777" w:rsidR="00720C4D" w:rsidRDefault="00720C4D" w:rsidP="0063614D">
            <w:pPr>
              <w:pStyle w:val="TableParagraph"/>
              <w:spacing w:before="111"/>
              <w:ind w:left="69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14:paraId="69D824DF" w14:textId="77777777" w:rsidR="00720C4D" w:rsidRDefault="00720C4D" w:rsidP="0063614D">
            <w:pPr>
              <w:pStyle w:val="TableParagraph"/>
              <w:spacing w:before="111"/>
              <w:ind w:left="484"/>
              <w:rPr>
                <w:sz w:val="20"/>
              </w:rPr>
            </w:pPr>
            <w:r>
              <w:rPr>
                <w:sz w:val="20"/>
              </w:rPr>
              <w:t>15 min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14:paraId="240B5DA6" w14:textId="77777777" w:rsidR="00720C4D" w:rsidRDefault="00720C4D" w:rsidP="0063614D">
            <w:pPr>
              <w:pStyle w:val="TableParagraph"/>
              <w:spacing w:before="111"/>
              <w:ind w:left="301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proofErr w:type="spellStart"/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C</w:t>
            </w:r>
            <w:proofErr w:type="spellEnd"/>
          </w:p>
        </w:tc>
      </w:tr>
      <w:tr w:rsidR="00720C4D" w14:paraId="6A34F85D" w14:textId="77777777" w:rsidTr="001836AA">
        <w:trPr>
          <w:trHeight w:val="472"/>
        </w:trPr>
        <w:tc>
          <w:tcPr>
            <w:tcW w:w="1316" w:type="dxa"/>
          </w:tcPr>
          <w:p w14:paraId="2196BB0B" w14:textId="77777777" w:rsidR="00720C4D" w:rsidRDefault="00720C4D" w:rsidP="0063614D">
            <w:pPr>
              <w:pStyle w:val="TableParagraph"/>
              <w:spacing w:before="100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2E9254D6" w14:textId="77777777" w:rsidR="00720C4D" w:rsidRDefault="00720C4D" w:rsidP="0063614D">
            <w:pPr>
              <w:pStyle w:val="TableParagraph"/>
              <w:spacing w:before="100"/>
              <w:ind w:left="174"/>
              <w:rPr>
                <w:sz w:val="20"/>
              </w:rPr>
            </w:pPr>
            <w:r>
              <w:rPr>
                <w:sz w:val="20"/>
              </w:rPr>
              <w:t>2x</w:t>
            </w:r>
          </w:p>
        </w:tc>
        <w:tc>
          <w:tcPr>
            <w:tcW w:w="3811" w:type="dxa"/>
          </w:tcPr>
          <w:p w14:paraId="3ECD664A" w14:textId="77777777" w:rsidR="00720C4D" w:rsidRDefault="00720C4D" w:rsidP="0063614D">
            <w:pPr>
              <w:pStyle w:val="TableParagraph"/>
              <w:spacing w:before="100"/>
              <w:ind w:left="69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1378" w:type="dxa"/>
          </w:tcPr>
          <w:p w14:paraId="68DA08D6" w14:textId="19A77EA2" w:rsidR="00720C4D" w:rsidRDefault="000937AB" w:rsidP="000937AB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   </w:t>
            </w:r>
            <w:r w:rsidR="00720C4D">
              <w:rPr>
                <w:sz w:val="20"/>
              </w:rPr>
              <w:t>5 min</w:t>
            </w:r>
          </w:p>
        </w:tc>
        <w:tc>
          <w:tcPr>
            <w:tcW w:w="1654" w:type="dxa"/>
          </w:tcPr>
          <w:p w14:paraId="0F91DF6C" w14:textId="77777777" w:rsidR="00720C4D" w:rsidRDefault="00720C4D" w:rsidP="0063614D">
            <w:pPr>
              <w:pStyle w:val="TableParagraph"/>
              <w:spacing w:before="100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0AA4A760" w14:textId="77777777" w:rsidTr="001836AA">
        <w:trPr>
          <w:trHeight w:val="488"/>
        </w:trPr>
        <w:tc>
          <w:tcPr>
            <w:tcW w:w="1316" w:type="dxa"/>
          </w:tcPr>
          <w:p w14:paraId="0D290897" w14:textId="77777777" w:rsidR="00720C4D" w:rsidRDefault="00720C4D" w:rsidP="0063614D">
            <w:pPr>
              <w:pStyle w:val="TableParagraph"/>
              <w:spacing w:before="108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7A3B458B" w14:textId="77777777" w:rsidR="00720C4D" w:rsidRDefault="00720C4D" w:rsidP="0063614D">
            <w:pPr>
              <w:pStyle w:val="TableParagraph"/>
              <w:spacing w:before="108"/>
              <w:ind w:left="174"/>
              <w:rPr>
                <w:sz w:val="20"/>
              </w:rPr>
            </w:pPr>
            <w:r>
              <w:rPr>
                <w:sz w:val="20"/>
              </w:rPr>
              <w:t>0.2x</w:t>
            </w:r>
          </w:p>
        </w:tc>
        <w:tc>
          <w:tcPr>
            <w:tcW w:w="3811" w:type="dxa"/>
          </w:tcPr>
          <w:p w14:paraId="4EE7EAA5" w14:textId="77777777" w:rsidR="00720C4D" w:rsidRDefault="00720C4D" w:rsidP="0063614D">
            <w:pPr>
              <w:pStyle w:val="TableParagraph"/>
              <w:spacing w:before="108"/>
              <w:ind w:left="69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1378" w:type="dxa"/>
          </w:tcPr>
          <w:p w14:paraId="32218D3D" w14:textId="39BCEA28" w:rsidR="00720C4D" w:rsidRDefault="000937AB" w:rsidP="0063614D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</w:t>
            </w:r>
            <w:r w:rsidR="00720C4D">
              <w:rPr>
                <w:sz w:val="20"/>
              </w:rPr>
              <w:t>2 x 30 min</w:t>
            </w:r>
          </w:p>
        </w:tc>
        <w:tc>
          <w:tcPr>
            <w:tcW w:w="1654" w:type="dxa"/>
          </w:tcPr>
          <w:p w14:paraId="4C343A12" w14:textId="77777777" w:rsidR="00720C4D" w:rsidRDefault="00720C4D" w:rsidP="0063614D">
            <w:pPr>
              <w:pStyle w:val="TableParagraph"/>
              <w:spacing w:before="108"/>
              <w:ind w:left="301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proofErr w:type="spellStart"/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C</w:t>
            </w:r>
            <w:proofErr w:type="spellEnd"/>
          </w:p>
        </w:tc>
      </w:tr>
      <w:tr w:rsidR="00720C4D" w14:paraId="3CB46241" w14:textId="77777777" w:rsidTr="001836AA">
        <w:trPr>
          <w:trHeight w:val="480"/>
        </w:trPr>
        <w:tc>
          <w:tcPr>
            <w:tcW w:w="1316" w:type="dxa"/>
          </w:tcPr>
          <w:p w14:paraId="69B5B164" w14:textId="77777777" w:rsidR="00720C4D" w:rsidRDefault="00720C4D" w:rsidP="0063614D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7A6326E9" w14:textId="77777777" w:rsidR="00720C4D" w:rsidRDefault="00720C4D" w:rsidP="0063614D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0.2x</w:t>
            </w:r>
          </w:p>
        </w:tc>
        <w:tc>
          <w:tcPr>
            <w:tcW w:w="3811" w:type="dxa"/>
          </w:tcPr>
          <w:p w14:paraId="48D8B3D4" w14:textId="77777777" w:rsidR="00720C4D" w:rsidRDefault="00720C4D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1378" w:type="dxa"/>
          </w:tcPr>
          <w:p w14:paraId="3C77972B" w14:textId="224647F8" w:rsidR="00720C4D" w:rsidRDefault="000937AB" w:rsidP="000937AB">
            <w:pPr>
              <w:pStyle w:val="TableParagraph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     </w:t>
            </w:r>
            <w:r w:rsidR="00720C4D">
              <w:rPr>
                <w:sz w:val="20"/>
              </w:rPr>
              <w:t>2 min</w:t>
            </w:r>
          </w:p>
        </w:tc>
        <w:tc>
          <w:tcPr>
            <w:tcW w:w="1654" w:type="dxa"/>
          </w:tcPr>
          <w:p w14:paraId="52EF2D94" w14:textId="77777777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738A3AFB" w14:textId="77777777" w:rsidTr="001836AA">
        <w:trPr>
          <w:trHeight w:val="481"/>
        </w:trPr>
        <w:tc>
          <w:tcPr>
            <w:tcW w:w="1316" w:type="dxa"/>
          </w:tcPr>
          <w:p w14:paraId="6F2A2922" w14:textId="77777777" w:rsidR="00720C4D" w:rsidRDefault="00720C4D" w:rsidP="0063614D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3F78EF2B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1D7C1B2A" w14:textId="77777777" w:rsidR="00720C4D" w:rsidRDefault="00720C4D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PBST (0.1% Tween 20 in PBS)</w:t>
            </w:r>
          </w:p>
        </w:tc>
        <w:tc>
          <w:tcPr>
            <w:tcW w:w="1378" w:type="dxa"/>
          </w:tcPr>
          <w:p w14:paraId="3D2AEC3B" w14:textId="42307CFA" w:rsidR="00720C4D" w:rsidRDefault="000937AB" w:rsidP="0063614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 </w:t>
            </w:r>
            <w:r w:rsidR="00720C4D">
              <w:rPr>
                <w:sz w:val="20"/>
              </w:rPr>
              <w:t>2 x 20 min</w:t>
            </w:r>
          </w:p>
        </w:tc>
        <w:tc>
          <w:tcPr>
            <w:tcW w:w="1654" w:type="dxa"/>
          </w:tcPr>
          <w:p w14:paraId="32B56256" w14:textId="77777777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103AF6BF" w14:textId="77777777" w:rsidTr="001836AA">
        <w:trPr>
          <w:trHeight w:val="481"/>
        </w:trPr>
        <w:tc>
          <w:tcPr>
            <w:tcW w:w="1316" w:type="dxa"/>
          </w:tcPr>
          <w:p w14:paraId="1905A2CD" w14:textId="77777777" w:rsidR="00720C4D" w:rsidRDefault="00720C4D" w:rsidP="0063614D">
            <w:pPr>
              <w:pStyle w:val="TableParagraph"/>
              <w:spacing w:before="100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Block</w:t>
            </w:r>
          </w:p>
        </w:tc>
        <w:tc>
          <w:tcPr>
            <w:tcW w:w="700" w:type="dxa"/>
          </w:tcPr>
          <w:p w14:paraId="08435071" w14:textId="77777777" w:rsidR="00720C4D" w:rsidRDefault="00720C4D" w:rsidP="0063614D">
            <w:pPr>
              <w:pStyle w:val="TableParagraph"/>
              <w:spacing w:before="100"/>
              <w:ind w:left="17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  <w:tc>
          <w:tcPr>
            <w:tcW w:w="3811" w:type="dxa"/>
          </w:tcPr>
          <w:p w14:paraId="1971BAD9" w14:textId="705AC021" w:rsidR="00720C4D" w:rsidRDefault="00720C4D" w:rsidP="0063614D">
            <w:pPr>
              <w:pStyle w:val="TableParagraph"/>
              <w:spacing w:before="100"/>
              <w:ind w:left="69"/>
              <w:rPr>
                <w:sz w:val="20"/>
              </w:rPr>
            </w:pPr>
            <w:r>
              <w:rPr>
                <w:sz w:val="20"/>
              </w:rPr>
              <w:t xml:space="preserve">inactivated sheep serum (SS) in </w:t>
            </w:r>
            <w:r w:rsidR="001836AA">
              <w:rPr>
                <w:sz w:val="20"/>
              </w:rPr>
              <w:t>TNB</w:t>
            </w:r>
          </w:p>
        </w:tc>
        <w:tc>
          <w:tcPr>
            <w:tcW w:w="1378" w:type="dxa"/>
          </w:tcPr>
          <w:p w14:paraId="3B19C85C" w14:textId="77777777" w:rsidR="00720C4D" w:rsidRDefault="00720C4D" w:rsidP="0063614D">
            <w:pPr>
              <w:pStyle w:val="TableParagraph"/>
              <w:spacing w:before="100"/>
              <w:ind w:left="48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654" w:type="dxa"/>
          </w:tcPr>
          <w:p w14:paraId="67284DBB" w14:textId="77777777" w:rsidR="00720C4D" w:rsidRDefault="00720C4D" w:rsidP="0063614D">
            <w:pPr>
              <w:pStyle w:val="TableParagraph"/>
              <w:spacing w:before="100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48FD5184" w14:textId="77777777" w:rsidTr="001836AA">
        <w:trPr>
          <w:trHeight w:val="480"/>
        </w:trPr>
        <w:tc>
          <w:tcPr>
            <w:tcW w:w="1316" w:type="dxa"/>
          </w:tcPr>
          <w:p w14:paraId="4118C1DF" w14:textId="77777777" w:rsidR="00720C4D" w:rsidRDefault="00720C4D" w:rsidP="0063614D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Antibody</w:t>
            </w:r>
          </w:p>
        </w:tc>
        <w:tc>
          <w:tcPr>
            <w:tcW w:w="700" w:type="dxa"/>
          </w:tcPr>
          <w:p w14:paraId="6DD26299" w14:textId="77777777" w:rsidR="00720C4D" w:rsidRDefault="00720C4D" w:rsidP="0063614D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  <w:tc>
          <w:tcPr>
            <w:tcW w:w="3811" w:type="dxa"/>
          </w:tcPr>
          <w:p w14:paraId="3B1D7893" w14:textId="794161E4" w:rsidR="00720C4D" w:rsidRDefault="00720C4D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SS in </w:t>
            </w:r>
            <w:r w:rsidR="001836AA">
              <w:rPr>
                <w:sz w:val="20"/>
              </w:rPr>
              <w:t>TNB</w:t>
            </w:r>
            <w:r>
              <w:rPr>
                <w:sz w:val="20"/>
              </w:rPr>
              <w:t xml:space="preserve">+ anti-DIG </w:t>
            </w:r>
            <w:r w:rsidR="001836AA">
              <w:rPr>
                <w:sz w:val="20"/>
              </w:rPr>
              <w:t xml:space="preserve">Peroxidase </w:t>
            </w:r>
            <w:r>
              <w:rPr>
                <w:sz w:val="20"/>
              </w:rPr>
              <w:t>(</w:t>
            </w:r>
            <w:r w:rsidR="001836AA">
              <w:rPr>
                <w:sz w:val="20"/>
              </w:rPr>
              <w:t>POD</w:t>
            </w:r>
            <w:r>
              <w:rPr>
                <w:sz w:val="20"/>
              </w:rPr>
              <w:t>) antibody (1:</w:t>
            </w:r>
            <w:r w:rsidR="005730CB">
              <w:rPr>
                <w:sz w:val="20"/>
              </w:rPr>
              <w:t>500</w:t>
            </w:r>
            <w:r>
              <w:rPr>
                <w:sz w:val="20"/>
              </w:rPr>
              <w:t>)</w:t>
            </w:r>
          </w:p>
        </w:tc>
        <w:tc>
          <w:tcPr>
            <w:tcW w:w="1378" w:type="dxa"/>
          </w:tcPr>
          <w:p w14:paraId="74A775F1" w14:textId="766896B6" w:rsidR="00720C4D" w:rsidRDefault="00CB20F5" w:rsidP="0063614D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30</w:t>
            </w:r>
            <w:r w:rsidR="00720C4D">
              <w:rPr>
                <w:sz w:val="20"/>
              </w:rPr>
              <w:t xml:space="preserve"> min</w:t>
            </w:r>
          </w:p>
        </w:tc>
        <w:tc>
          <w:tcPr>
            <w:tcW w:w="1654" w:type="dxa"/>
          </w:tcPr>
          <w:p w14:paraId="576496E2" w14:textId="77777777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086A55C6" w14:textId="77777777" w:rsidTr="001836AA">
        <w:trPr>
          <w:trHeight w:val="481"/>
        </w:trPr>
        <w:tc>
          <w:tcPr>
            <w:tcW w:w="1316" w:type="dxa"/>
          </w:tcPr>
          <w:p w14:paraId="392D00A2" w14:textId="77777777" w:rsidR="00720C4D" w:rsidRDefault="00720C4D" w:rsidP="0063614D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0E7E0BDD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1499DBEE" w14:textId="1B3409C8" w:rsidR="00720C4D" w:rsidRDefault="001836AA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TNT </w:t>
            </w:r>
            <w:r w:rsidRPr="001836AA">
              <w:rPr>
                <w:sz w:val="20"/>
              </w:rPr>
              <w:t>(Tris-NaCl-Tween buffer)</w:t>
            </w:r>
          </w:p>
        </w:tc>
        <w:tc>
          <w:tcPr>
            <w:tcW w:w="1378" w:type="dxa"/>
          </w:tcPr>
          <w:p w14:paraId="6D96E73D" w14:textId="44B1E330" w:rsidR="00720C4D" w:rsidRDefault="000937AB" w:rsidP="0063614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</w:t>
            </w:r>
            <w:r w:rsidR="001836AA">
              <w:rPr>
                <w:sz w:val="20"/>
              </w:rPr>
              <w:t>3</w:t>
            </w:r>
            <w:r w:rsidR="00720C4D">
              <w:rPr>
                <w:sz w:val="20"/>
              </w:rPr>
              <w:t xml:space="preserve"> x</w:t>
            </w:r>
            <w:r w:rsidR="001836AA">
              <w:rPr>
                <w:sz w:val="20"/>
              </w:rPr>
              <w:t xml:space="preserve"> 5</w:t>
            </w:r>
            <w:r w:rsidR="00720C4D">
              <w:rPr>
                <w:sz w:val="20"/>
              </w:rPr>
              <w:t xml:space="preserve"> min</w:t>
            </w:r>
          </w:p>
        </w:tc>
        <w:tc>
          <w:tcPr>
            <w:tcW w:w="1654" w:type="dxa"/>
          </w:tcPr>
          <w:p w14:paraId="51320EB0" w14:textId="77777777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5F31DF3D" w14:textId="77777777" w:rsidTr="001836AA">
        <w:trPr>
          <w:trHeight w:val="481"/>
        </w:trPr>
        <w:tc>
          <w:tcPr>
            <w:tcW w:w="1316" w:type="dxa"/>
          </w:tcPr>
          <w:p w14:paraId="72694C9E" w14:textId="3CF5EA36" w:rsidR="00720C4D" w:rsidRDefault="001836AA" w:rsidP="0063614D">
            <w:pPr>
              <w:pStyle w:val="TableParagraph"/>
              <w:spacing w:before="100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Incubate</w:t>
            </w:r>
          </w:p>
        </w:tc>
        <w:tc>
          <w:tcPr>
            <w:tcW w:w="700" w:type="dxa"/>
          </w:tcPr>
          <w:p w14:paraId="4CAD325F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2B7252C9" w14:textId="5950FB4E" w:rsidR="00720C4D" w:rsidRDefault="001836AA" w:rsidP="0063614D">
            <w:pPr>
              <w:pStyle w:val="TableParagraph"/>
              <w:spacing w:before="100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Tyramide</w:t>
            </w:r>
            <w:proofErr w:type="spellEnd"/>
            <w:r>
              <w:rPr>
                <w:sz w:val="20"/>
              </w:rPr>
              <w:t xml:space="preserve"> working solution</w:t>
            </w:r>
            <w:r w:rsidR="00AA5DF5" w:rsidRPr="00AA5DF5">
              <w:rPr>
                <w:color w:val="FF0000"/>
                <w:sz w:val="20"/>
                <w:vertAlign w:val="superscript"/>
              </w:rPr>
              <w:t>1</w:t>
            </w:r>
            <w:r w:rsidR="00DF23BF">
              <w:rPr>
                <w:color w:val="FF0000"/>
                <w:sz w:val="20"/>
                <w:vertAlign w:val="superscript"/>
              </w:rPr>
              <w:t>4</w:t>
            </w:r>
            <w:r w:rsidR="00C81255">
              <w:rPr>
                <w:color w:val="FF0000"/>
                <w:sz w:val="20"/>
                <w:vertAlign w:val="superscript"/>
              </w:rPr>
              <w:t xml:space="preserve">, </w:t>
            </w:r>
            <w:r w:rsidR="00C81255" w:rsidRPr="00C81255">
              <w:rPr>
                <w:color w:val="FF0000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378" w:type="dxa"/>
          </w:tcPr>
          <w:p w14:paraId="5BDEAE8D" w14:textId="1E188C3D" w:rsidR="00720C4D" w:rsidRDefault="000937AB" w:rsidP="0063614D">
            <w:pPr>
              <w:pStyle w:val="TableParagraph"/>
              <w:spacing w:before="100"/>
              <w:ind w:left="200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      </w:t>
            </w:r>
            <w:r w:rsidR="001836AA">
              <w:rPr>
                <w:sz w:val="20"/>
              </w:rPr>
              <w:t>3-</w:t>
            </w:r>
            <w:r w:rsidR="00720C4D">
              <w:rPr>
                <w:sz w:val="20"/>
              </w:rPr>
              <w:t>5 min</w:t>
            </w:r>
          </w:p>
        </w:tc>
        <w:tc>
          <w:tcPr>
            <w:tcW w:w="1654" w:type="dxa"/>
          </w:tcPr>
          <w:p w14:paraId="08DB46A5" w14:textId="77777777" w:rsidR="00720C4D" w:rsidRDefault="00720C4D" w:rsidP="0063614D">
            <w:pPr>
              <w:pStyle w:val="TableParagraph"/>
              <w:spacing w:before="100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720C4D" w14:paraId="41B1AD93" w14:textId="77777777" w:rsidTr="001836AA">
        <w:trPr>
          <w:trHeight w:val="480"/>
        </w:trPr>
        <w:tc>
          <w:tcPr>
            <w:tcW w:w="1316" w:type="dxa"/>
          </w:tcPr>
          <w:p w14:paraId="174E02F3" w14:textId="2ABC5EB7" w:rsidR="008876FE" w:rsidRDefault="001836AA" w:rsidP="008876FE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26D3EB50" w14:textId="77777777" w:rsidR="00720C4D" w:rsidRDefault="00720C4D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2AF71708" w14:textId="5A8AEC33" w:rsidR="00720C4D" w:rsidRDefault="001836AA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TNT buffer</w:t>
            </w:r>
          </w:p>
        </w:tc>
        <w:tc>
          <w:tcPr>
            <w:tcW w:w="1378" w:type="dxa"/>
          </w:tcPr>
          <w:p w14:paraId="643B65DF" w14:textId="31DB3782" w:rsidR="00720C4D" w:rsidRPr="00F577AD" w:rsidRDefault="000937AB" w:rsidP="0063614D">
            <w:pPr>
              <w:pStyle w:val="TableParagraph"/>
              <w:ind w:left="200"/>
              <w:rPr>
                <w:sz w:val="20"/>
                <w:vertAlign w:val="superscript"/>
              </w:rPr>
            </w:pPr>
            <w:r>
              <w:rPr>
                <w:sz w:val="20"/>
                <w:lang w:val="bg-BG"/>
              </w:rPr>
              <w:t xml:space="preserve">     </w:t>
            </w:r>
            <w:r w:rsidR="001836AA">
              <w:rPr>
                <w:sz w:val="20"/>
              </w:rPr>
              <w:t>3 x 5 min</w:t>
            </w:r>
          </w:p>
        </w:tc>
        <w:tc>
          <w:tcPr>
            <w:tcW w:w="1654" w:type="dxa"/>
          </w:tcPr>
          <w:p w14:paraId="55BFFF4A" w14:textId="3F3B37B6" w:rsidR="00720C4D" w:rsidRDefault="00720C4D" w:rsidP="0063614D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 xml:space="preserve">RT </w:t>
            </w:r>
          </w:p>
        </w:tc>
      </w:tr>
      <w:tr w:rsidR="008876FE" w14:paraId="517A8607" w14:textId="77777777" w:rsidTr="001836AA">
        <w:trPr>
          <w:trHeight w:val="480"/>
        </w:trPr>
        <w:tc>
          <w:tcPr>
            <w:tcW w:w="1316" w:type="dxa"/>
          </w:tcPr>
          <w:p w14:paraId="6507A3A7" w14:textId="3F652700" w:rsidR="008876FE" w:rsidRDefault="008876FE" w:rsidP="008876FE">
            <w:pPr>
              <w:pStyle w:val="TableParagraph"/>
              <w:ind w:left="72"/>
              <w:rPr>
                <w:i/>
                <w:sz w:val="20"/>
              </w:rPr>
            </w:pPr>
          </w:p>
        </w:tc>
        <w:tc>
          <w:tcPr>
            <w:tcW w:w="700" w:type="dxa"/>
          </w:tcPr>
          <w:p w14:paraId="711E3121" w14:textId="77777777" w:rsidR="008876FE" w:rsidRDefault="008876FE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2E4FBBAC" w14:textId="778EE146" w:rsidR="008876FE" w:rsidRDefault="001448D0" w:rsidP="001448D0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 xml:space="preserve">                  Continue</w:t>
            </w:r>
          </w:p>
        </w:tc>
        <w:tc>
          <w:tcPr>
            <w:tcW w:w="1378" w:type="dxa"/>
          </w:tcPr>
          <w:p w14:paraId="43DF728D" w14:textId="77777777" w:rsidR="008876FE" w:rsidRDefault="008876FE" w:rsidP="0063614D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1654" w:type="dxa"/>
          </w:tcPr>
          <w:p w14:paraId="6E3A667C" w14:textId="77777777" w:rsidR="008876FE" w:rsidRDefault="008876FE" w:rsidP="0063614D">
            <w:pPr>
              <w:pStyle w:val="TableParagraph"/>
              <w:ind w:left="524"/>
              <w:rPr>
                <w:sz w:val="20"/>
              </w:rPr>
            </w:pPr>
          </w:p>
        </w:tc>
      </w:tr>
      <w:tr w:rsidR="001448D0" w14:paraId="43487F01" w14:textId="77777777" w:rsidTr="001836AA">
        <w:trPr>
          <w:trHeight w:val="480"/>
        </w:trPr>
        <w:tc>
          <w:tcPr>
            <w:tcW w:w="1316" w:type="dxa"/>
          </w:tcPr>
          <w:p w14:paraId="66BF9D5D" w14:textId="202ECD41" w:rsidR="001448D0" w:rsidRDefault="001448D0" w:rsidP="008876FE">
            <w:pPr>
              <w:pStyle w:val="TableParagraph"/>
              <w:ind w:left="72"/>
              <w:rPr>
                <w:i/>
                <w:sz w:val="20"/>
              </w:rPr>
            </w:pPr>
          </w:p>
        </w:tc>
        <w:tc>
          <w:tcPr>
            <w:tcW w:w="700" w:type="dxa"/>
          </w:tcPr>
          <w:p w14:paraId="6004D5FF" w14:textId="77777777" w:rsidR="001448D0" w:rsidRDefault="001448D0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34926FFA" w14:textId="77777777" w:rsidR="001448D0" w:rsidRDefault="001448D0" w:rsidP="0063614D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8" w:type="dxa"/>
          </w:tcPr>
          <w:p w14:paraId="70DEA993" w14:textId="77777777" w:rsidR="001448D0" w:rsidRDefault="001448D0" w:rsidP="0063614D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1654" w:type="dxa"/>
          </w:tcPr>
          <w:p w14:paraId="291C71DA" w14:textId="77777777" w:rsidR="001448D0" w:rsidRDefault="001448D0" w:rsidP="0063614D">
            <w:pPr>
              <w:pStyle w:val="TableParagraph"/>
              <w:ind w:left="524"/>
              <w:rPr>
                <w:sz w:val="20"/>
              </w:rPr>
            </w:pPr>
          </w:p>
        </w:tc>
      </w:tr>
      <w:tr w:rsidR="008876FE" w14:paraId="1D37F805" w14:textId="77777777" w:rsidTr="001836AA">
        <w:trPr>
          <w:trHeight w:val="480"/>
        </w:trPr>
        <w:tc>
          <w:tcPr>
            <w:tcW w:w="1316" w:type="dxa"/>
          </w:tcPr>
          <w:p w14:paraId="1DDE1D40" w14:textId="77777777" w:rsidR="008876FE" w:rsidRDefault="008876FE" w:rsidP="0063614D">
            <w:pPr>
              <w:pStyle w:val="TableParagraph"/>
              <w:ind w:left="72"/>
              <w:rPr>
                <w:i/>
                <w:sz w:val="20"/>
              </w:rPr>
            </w:pPr>
          </w:p>
        </w:tc>
        <w:tc>
          <w:tcPr>
            <w:tcW w:w="700" w:type="dxa"/>
          </w:tcPr>
          <w:p w14:paraId="6D14DA8B" w14:textId="1E4C7934" w:rsidR="008876FE" w:rsidRDefault="008876FE" w:rsidP="006361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5410EC79" w14:textId="2EF83E33" w:rsidR="008876FE" w:rsidRDefault="001448D0" w:rsidP="0063614D">
            <w:pPr>
              <w:pStyle w:val="TableParagraph"/>
              <w:ind w:left="69"/>
              <w:rPr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96DA4F" wp14:editId="64158AF7">
                      <wp:simplePos x="0" y="0"/>
                      <wp:positionH relativeFrom="column">
                        <wp:posOffset>-783424</wp:posOffset>
                      </wp:positionH>
                      <wp:positionV relativeFrom="paragraph">
                        <wp:posOffset>-373543</wp:posOffset>
                      </wp:positionV>
                      <wp:extent cx="1246780" cy="924180"/>
                      <wp:effectExtent l="38100" t="0" r="29845" b="476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6780" cy="924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6B7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61.7pt;margin-top:-29.4pt;width:98.1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B91C01" wp14:editId="14F4EF56">
                      <wp:simplePos x="0" y="0"/>
                      <wp:positionH relativeFrom="column">
                        <wp:posOffset>765114</wp:posOffset>
                      </wp:positionH>
                      <wp:positionV relativeFrom="paragraph">
                        <wp:posOffset>-299785</wp:posOffset>
                      </wp:positionV>
                      <wp:extent cx="45719" cy="1256689"/>
                      <wp:effectExtent l="38100" t="0" r="69215" b="5778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2566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35569" id="Straight Arrow Connector 3" o:spid="_x0000_s1026" type="#_x0000_t32" style="position:absolute;margin-left:60.25pt;margin-top:-23.6pt;width:3.6pt;height:9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78" w:type="dxa"/>
          </w:tcPr>
          <w:p w14:paraId="284CC00A" w14:textId="77777777" w:rsidR="008876FE" w:rsidRDefault="008876FE" w:rsidP="0063614D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1654" w:type="dxa"/>
          </w:tcPr>
          <w:p w14:paraId="2370108F" w14:textId="77777777" w:rsidR="008876FE" w:rsidRDefault="008876FE" w:rsidP="0063614D">
            <w:pPr>
              <w:pStyle w:val="TableParagraph"/>
              <w:ind w:left="524"/>
              <w:rPr>
                <w:sz w:val="20"/>
              </w:rPr>
            </w:pPr>
          </w:p>
        </w:tc>
      </w:tr>
    </w:tbl>
    <w:p w14:paraId="7C8C64D7" w14:textId="06BB35DE" w:rsidR="00C0465B" w:rsidRPr="00793BE3" w:rsidRDefault="001448D0" w:rsidP="006E40BB">
      <w:pPr>
        <w:rPr>
          <w:color w:val="000000" w:themeColor="text1"/>
          <w:sz w:val="24"/>
          <w:szCs w:val="24"/>
        </w:rPr>
      </w:pPr>
      <w:r w:rsidRPr="001448D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FEBBB0" wp14:editId="6ADB25C7">
                <wp:simplePos x="0" y="0"/>
                <wp:positionH relativeFrom="margin">
                  <wp:posOffset>-357505</wp:posOffset>
                </wp:positionH>
                <wp:positionV relativeFrom="paragraph">
                  <wp:posOffset>306705</wp:posOffset>
                </wp:positionV>
                <wp:extent cx="1559560" cy="259080"/>
                <wp:effectExtent l="0" t="0" r="2159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3F43B" w14:textId="715811FF" w:rsidR="001448D0" w:rsidRDefault="001448D0" w:rsidP="001448D0">
                            <w:pPr>
                              <w:jc w:val="center"/>
                            </w:pPr>
                            <w:r>
                              <w:t>Immunohistochemistry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B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15pt;margin-top:24.15pt;width:122.8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">
                <v:textbox>
                  <w:txbxContent>
                    <w:p w14:paraId="2A93F43B" w14:textId="715811FF" w:rsidR="001448D0" w:rsidRDefault="001448D0" w:rsidP="001448D0">
                      <w:pPr>
                        <w:jc w:val="center"/>
                      </w:pPr>
                      <w:r>
                        <w:t>Immunohistochemistry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2A9E1" wp14:editId="4E300A8B">
                <wp:simplePos x="0" y="0"/>
                <wp:positionH relativeFrom="column">
                  <wp:posOffset>2342233</wp:posOffset>
                </wp:positionH>
                <wp:positionV relativeFrom="paragraph">
                  <wp:posOffset>-697902</wp:posOffset>
                </wp:positionV>
                <wp:extent cx="1085545" cy="924179"/>
                <wp:effectExtent l="0" t="0" r="7683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545" cy="924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8F7A" id="Straight Arrow Connector 5" o:spid="_x0000_s1026" type="#_x0000_t32" style="position:absolute;margin-left:184.45pt;margin-top:-54.95pt;width:85.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3AF33AE5" w14:textId="6C18993A" w:rsidR="00C0465B" w:rsidRPr="00793BE3" w:rsidRDefault="001448D0" w:rsidP="006E40BB">
      <w:pPr>
        <w:rPr>
          <w:color w:val="000000" w:themeColor="text1"/>
          <w:sz w:val="24"/>
          <w:szCs w:val="24"/>
        </w:rPr>
      </w:pPr>
      <w:r w:rsidRPr="001448D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0EC043" wp14:editId="39EABED0">
                <wp:simplePos x="0" y="0"/>
                <wp:positionH relativeFrom="column">
                  <wp:posOffset>3300095</wp:posOffset>
                </wp:positionH>
                <wp:positionV relativeFrom="paragraph">
                  <wp:posOffset>6985</wp:posOffset>
                </wp:positionV>
                <wp:extent cx="645795" cy="248920"/>
                <wp:effectExtent l="0" t="0" r="2095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D4BF5" w14:textId="5B982A8F" w:rsidR="001448D0" w:rsidRDefault="001448D0" w:rsidP="001448D0">
                            <w:pPr>
                              <w:jc w:val="center"/>
                            </w:pPr>
                            <w:r>
                              <w:t>DAPI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C043" id="_x0000_s1027" type="#_x0000_t202" style="position:absolute;margin-left:259.85pt;margin-top:.55pt;width:50.85pt;height:1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">
                <v:textbox>
                  <w:txbxContent>
                    <w:p w14:paraId="5F5D4BF5" w14:textId="5B982A8F" w:rsidR="001448D0" w:rsidRDefault="001448D0" w:rsidP="001448D0">
                      <w:pPr>
                        <w:jc w:val="center"/>
                      </w:pPr>
                      <w:r>
                        <w:t>DAPI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</w:t>
      </w:r>
    </w:p>
    <w:p w14:paraId="1BFE51D9" w14:textId="38B1A964" w:rsidR="00C0465B" w:rsidRPr="00793BE3" w:rsidRDefault="001448D0" w:rsidP="006E40BB">
      <w:pPr>
        <w:rPr>
          <w:color w:val="000000" w:themeColor="text1"/>
          <w:sz w:val="24"/>
          <w:szCs w:val="24"/>
        </w:rPr>
      </w:pPr>
      <w:r w:rsidRPr="001448D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BC3BC5" wp14:editId="12723BB3">
                <wp:simplePos x="0" y="0"/>
                <wp:positionH relativeFrom="column">
                  <wp:posOffset>1501140</wp:posOffset>
                </wp:positionH>
                <wp:positionV relativeFrom="paragraph">
                  <wp:posOffset>134620</wp:posOffset>
                </wp:positionV>
                <wp:extent cx="1554480" cy="322580"/>
                <wp:effectExtent l="0" t="0" r="2667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3CAD" w14:textId="749199CF" w:rsidR="001448D0" w:rsidRDefault="001448D0" w:rsidP="001448D0">
                            <w:pPr>
                              <w:jc w:val="center"/>
                            </w:pPr>
                            <w:r>
                              <w:t>Double/Triple FISH</w:t>
                            </w:r>
                            <w:r w:rsidR="00C81255">
                              <w:rPr>
                                <w:color w:val="FF0000"/>
                                <w:vertAlign w:val="superscript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3BC5" id="_x0000_s1028" type="#_x0000_t202" style="position:absolute;margin-left:118.2pt;margin-top:10.6pt;width:122.4pt;height:25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">
                <v:textbox>
                  <w:txbxContent>
                    <w:p w14:paraId="19973CAD" w14:textId="749199CF" w:rsidR="001448D0" w:rsidRDefault="001448D0" w:rsidP="001448D0">
                      <w:pPr>
                        <w:jc w:val="center"/>
                      </w:pPr>
                      <w:r>
                        <w:t>Double/Triple FISH</w:t>
                      </w:r>
                      <w:r w:rsidR="00C81255">
                        <w:rPr>
                          <w:color w:val="FF0000"/>
                          <w:vertAlign w:val="superscript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E020A" w14:textId="77777777" w:rsidR="00C0465B" w:rsidRPr="00793BE3" w:rsidRDefault="00C0465B" w:rsidP="006E40BB">
      <w:pPr>
        <w:rPr>
          <w:color w:val="000000" w:themeColor="text1"/>
          <w:sz w:val="24"/>
          <w:szCs w:val="24"/>
        </w:rPr>
      </w:pPr>
    </w:p>
    <w:p w14:paraId="1BB76B78" w14:textId="77777777" w:rsidR="00F577AD" w:rsidRPr="00793BE3" w:rsidRDefault="00F577AD" w:rsidP="006E40BB">
      <w:pPr>
        <w:rPr>
          <w:color w:val="000000" w:themeColor="text1"/>
          <w:sz w:val="24"/>
          <w:szCs w:val="24"/>
        </w:rPr>
      </w:pPr>
    </w:p>
    <w:p w14:paraId="372F4184" w14:textId="2E234FC1" w:rsidR="006E40BB" w:rsidRPr="00793BE3" w:rsidRDefault="006E40BB" w:rsidP="006E40BB">
      <w:p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lastRenderedPageBreak/>
        <w:t>Notes:</w:t>
      </w:r>
    </w:p>
    <w:p w14:paraId="62CBFC47" w14:textId="21176A7A" w:rsidR="00D1519D" w:rsidRDefault="00D1519D" w:rsidP="006E40BB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3% H</w:t>
      </w:r>
      <w:r>
        <w:rPr>
          <w:color w:val="000000" w:themeColor="text1"/>
          <w:sz w:val="24"/>
          <w:szCs w:val="24"/>
          <w:vertAlign w:val="subscript"/>
        </w:rPr>
        <w:t>2</w:t>
      </w:r>
      <w:r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  <w:vertAlign w:val="subscript"/>
        </w:rPr>
        <w:t xml:space="preserve">2 </w:t>
      </w:r>
      <w:r>
        <w:rPr>
          <w:color w:val="000000" w:themeColor="text1"/>
          <w:sz w:val="24"/>
          <w:szCs w:val="24"/>
        </w:rPr>
        <w:t>in methanol</w:t>
      </w:r>
    </w:p>
    <w:p w14:paraId="1A5C970D" w14:textId="1F5D0968" w:rsidR="00D1519D" w:rsidRDefault="00016BA5" w:rsidP="00D1519D">
      <w:pPr>
        <w:pStyle w:val="ListParagraph"/>
        <w:ind w:left="643"/>
        <w:rPr>
          <w:color w:val="000000" w:themeColor="text1"/>
          <w:sz w:val="24"/>
          <w:szCs w:val="24"/>
        </w:rPr>
      </w:pPr>
      <w:hyperlink r:id="rId8" w:history="1">
        <w:r w:rsidR="00D1519D">
          <w:rPr>
            <w:rStyle w:val="Hyperlink"/>
          </w:rPr>
          <w:t>Hydrogen peroxide (3% in methanol) (cshlp.org)</w:t>
        </w:r>
      </w:hyperlink>
    </w:p>
    <w:p w14:paraId="7D130E41" w14:textId="07ABBF06" w:rsidR="00E92FC4" w:rsidRPr="00793BE3" w:rsidRDefault="006E40BB" w:rsidP="006E40BB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 xml:space="preserve">1x PBS solution preparation- </w:t>
      </w:r>
    </w:p>
    <w:p w14:paraId="2764F177" w14:textId="7BBB5DB4" w:rsidR="006E40BB" w:rsidRPr="00793BE3" w:rsidRDefault="00016BA5" w:rsidP="00E92FC4">
      <w:pPr>
        <w:pStyle w:val="ListParagraph"/>
        <w:rPr>
          <w:color w:val="2F5496" w:themeColor="accent1" w:themeShade="BF"/>
          <w:sz w:val="24"/>
          <w:szCs w:val="24"/>
        </w:rPr>
      </w:pPr>
      <w:hyperlink r:id="rId9" w:history="1">
        <w:r w:rsidR="006E40BB" w:rsidRPr="00793BE3">
          <w:rPr>
            <w:rStyle w:val="Hyperlink"/>
            <w:color w:val="2F5496" w:themeColor="accent1" w:themeShade="BF"/>
            <w:sz w:val="24"/>
            <w:szCs w:val="24"/>
          </w:rPr>
          <w:t>Phosphate-buffered saline (PBS) (cshlp.org)</w:t>
        </w:r>
      </w:hyperlink>
    </w:p>
    <w:p w14:paraId="5E06B986" w14:textId="77777777" w:rsidR="00E92FC4" w:rsidRPr="00793BE3" w:rsidRDefault="00E92FC4" w:rsidP="00E92FC4">
      <w:pPr>
        <w:pStyle w:val="ListParagraph"/>
        <w:rPr>
          <w:color w:val="000000" w:themeColor="text1"/>
          <w:sz w:val="24"/>
          <w:szCs w:val="24"/>
        </w:rPr>
      </w:pPr>
    </w:p>
    <w:p w14:paraId="028BCE64" w14:textId="245731C9" w:rsidR="0049278F" w:rsidRPr="00793BE3" w:rsidRDefault="0049278F" w:rsidP="006E40BB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>0.2</w:t>
      </w:r>
      <w:r w:rsidR="00AA5DF5">
        <w:rPr>
          <w:color w:val="000000" w:themeColor="text1"/>
          <w:sz w:val="24"/>
          <w:szCs w:val="24"/>
        </w:rPr>
        <w:t xml:space="preserve"> </w:t>
      </w:r>
      <w:r w:rsidRPr="00793BE3">
        <w:rPr>
          <w:color w:val="000000" w:themeColor="text1"/>
          <w:sz w:val="24"/>
          <w:szCs w:val="24"/>
        </w:rPr>
        <w:t>HCL solution preparation- To make a 0.2M solution, slowly add 16.42mL of your stock 37% solution of HCLE to 250mL deionized H</w:t>
      </w:r>
      <w:r w:rsidRPr="00793BE3">
        <w:rPr>
          <w:color w:val="000000" w:themeColor="text1"/>
          <w:sz w:val="24"/>
          <w:szCs w:val="24"/>
          <w:vertAlign w:val="subscript"/>
        </w:rPr>
        <w:t>2</w:t>
      </w:r>
      <w:r w:rsidRPr="00793BE3">
        <w:rPr>
          <w:color w:val="000000" w:themeColor="text1"/>
          <w:sz w:val="24"/>
          <w:szCs w:val="24"/>
        </w:rPr>
        <w:t xml:space="preserve">O. Adjust the volume of the solution to 1000mL with Deionized water. </w:t>
      </w:r>
    </w:p>
    <w:p w14:paraId="735198DC" w14:textId="3E3B0607" w:rsidR="0049278F" w:rsidRPr="00793BE3" w:rsidRDefault="0049278F" w:rsidP="0049278F">
      <w:pPr>
        <w:pStyle w:val="ListParagraph"/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 xml:space="preserve">N.B. Always add the hydrochloric acid to </w:t>
      </w:r>
      <w:r w:rsidR="004B3D89" w:rsidRPr="00793BE3">
        <w:rPr>
          <w:color w:val="000000" w:themeColor="text1"/>
          <w:sz w:val="24"/>
          <w:szCs w:val="24"/>
        </w:rPr>
        <w:t>t</w:t>
      </w:r>
      <w:r w:rsidR="004B3D89">
        <w:rPr>
          <w:color w:val="000000" w:themeColor="text1"/>
          <w:sz w:val="24"/>
          <w:szCs w:val="24"/>
        </w:rPr>
        <w:t xml:space="preserve">he </w:t>
      </w:r>
      <w:r w:rsidRPr="00793BE3">
        <w:rPr>
          <w:color w:val="000000" w:themeColor="text1"/>
          <w:sz w:val="24"/>
          <w:szCs w:val="24"/>
        </w:rPr>
        <w:t>water, not the water to the hydrochloric acid!</w:t>
      </w:r>
    </w:p>
    <w:p w14:paraId="3C7AECC7" w14:textId="77777777" w:rsidR="0049278F" w:rsidRPr="00793BE3" w:rsidRDefault="0049278F" w:rsidP="0049278F">
      <w:pPr>
        <w:pStyle w:val="ListParagraph"/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>For other calculation you can use this calculator-</w:t>
      </w:r>
    </w:p>
    <w:p w14:paraId="5FF235E0" w14:textId="2BFBD228" w:rsidR="0049278F" w:rsidRPr="00793BE3" w:rsidRDefault="00016BA5" w:rsidP="0049278F">
      <w:pPr>
        <w:pStyle w:val="ListParagraph"/>
        <w:rPr>
          <w:color w:val="4472C4" w:themeColor="accent1"/>
          <w:sz w:val="24"/>
          <w:szCs w:val="24"/>
        </w:rPr>
      </w:pPr>
      <w:hyperlink r:id="rId10" w:history="1">
        <w:r w:rsidR="0049278F" w:rsidRPr="00793BE3">
          <w:rPr>
            <w:rStyle w:val="Hyperlink"/>
            <w:color w:val="4472C4" w:themeColor="accent1"/>
            <w:sz w:val="24"/>
            <w:szCs w:val="24"/>
          </w:rPr>
          <w:t>Molarity Calculator &amp; Normality Calculator for Acids &amp; Bases | Sigma-Aldrich</w:t>
        </w:r>
      </w:hyperlink>
    </w:p>
    <w:p w14:paraId="76BA0F1C" w14:textId="77777777" w:rsidR="00E92FC4" w:rsidRPr="00793BE3" w:rsidRDefault="00E92FC4" w:rsidP="0049278F">
      <w:pPr>
        <w:pStyle w:val="ListParagraph"/>
        <w:rPr>
          <w:color w:val="000000" w:themeColor="text1"/>
          <w:sz w:val="24"/>
          <w:szCs w:val="24"/>
        </w:rPr>
      </w:pPr>
    </w:p>
    <w:p w14:paraId="29AA0ADC" w14:textId="77777777" w:rsidR="00E92FC4" w:rsidRPr="00793BE3" w:rsidRDefault="0049278F" w:rsidP="0049278F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 xml:space="preserve">PK (proteinase K) buffer- </w:t>
      </w:r>
    </w:p>
    <w:p w14:paraId="1EE27D26" w14:textId="50A7E3FE" w:rsidR="0049278F" w:rsidRPr="00793BE3" w:rsidRDefault="00016BA5" w:rsidP="00E92FC4">
      <w:pPr>
        <w:pStyle w:val="ListParagraph"/>
        <w:rPr>
          <w:color w:val="000000" w:themeColor="text1"/>
          <w:sz w:val="24"/>
          <w:szCs w:val="24"/>
        </w:rPr>
      </w:pPr>
      <w:hyperlink r:id="rId11" w:history="1">
        <w:r w:rsidR="0049278F" w:rsidRPr="00793BE3">
          <w:rPr>
            <w:rStyle w:val="Hyperlink"/>
            <w:color w:val="4472C4" w:themeColor="accent1"/>
            <w:sz w:val="24"/>
            <w:szCs w:val="24"/>
          </w:rPr>
          <w:t>Proteinase K buffer (10X) (cshlp.org)</w:t>
        </w:r>
      </w:hyperlink>
      <w:r w:rsidR="0049278F" w:rsidRPr="00793BE3">
        <w:rPr>
          <w:color w:val="000000" w:themeColor="text1"/>
          <w:sz w:val="24"/>
          <w:szCs w:val="24"/>
        </w:rPr>
        <w:t>. After you prepare 10X dilute the solution to 1X.</w:t>
      </w:r>
    </w:p>
    <w:p w14:paraId="53E25F2A" w14:textId="77777777" w:rsidR="00E92FC4" w:rsidRPr="00793BE3" w:rsidRDefault="00E92FC4" w:rsidP="00E92FC4">
      <w:pPr>
        <w:pStyle w:val="ListParagraph"/>
        <w:rPr>
          <w:color w:val="000000" w:themeColor="text1"/>
          <w:sz w:val="24"/>
          <w:szCs w:val="24"/>
        </w:rPr>
      </w:pPr>
    </w:p>
    <w:p w14:paraId="0B3E6D53" w14:textId="77777777" w:rsidR="00E92FC4" w:rsidRPr="00793BE3" w:rsidRDefault="0049278F" w:rsidP="0049278F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 xml:space="preserve">4% PFA solution preparation- </w:t>
      </w:r>
    </w:p>
    <w:p w14:paraId="6A8C1942" w14:textId="18D77705" w:rsidR="0049278F" w:rsidRPr="00793BE3" w:rsidRDefault="00016BA5" w:rsidP="00E92FC4">
      <w:pPr>
        <w:pStyle w:val="ListParagraph"/>
        <w:rPr>
          <w:color w:val="000000" w:themeColor="text1"/>
          <w:sz w:val="24"/>
          <w:szCs w:val="24"/>
        </w:rPr>
      </w:pPr>
      <w:hyperlink r:id="rId12" w:history="1">
        <w:r w:rsidR="0049278F" w:rsidRPr="00793BE3">
          <w:rPr>
            <w:rStyle w:val="Hyperlink"/>
            <w:color w:val="000000" w:themeColor="text1"/>
            <w:sz w:val="24"/>
            <w:szCs w:val="24"/>
          </w:rPr>
          <w:t>Paraformaldehyde (PFA; 4%) (cshlp.org)</w:t>
        </w:r>
      </w:hyperlink>
    </w:p>
    <w:p w14:paraId="1CFDBB68" w14:textId="77777777" w:rsidR="00E92FC4" w:rsidRPr="00793BE3" w:rsidRDefault="00E92FC4" w:rsidP="00E92FC4">
      <w:pPr>
        <w:pStyle w:val="ListParagraph"/>
        <w:rPr>
          <w:color w:val="000000" w:themeColor="text1"/>
          <w:sz w:val="24"/>
          <w:szCs w:val="24"/>
        </w:rPr>
      </w:pPr>
    </w:p>
    <w:p w14:paraId="28AC39CF" w14:textId="34D25FB4" w:rsidR="0049278F" w:rsidRPr="00793BE3" w:rsidRDefault="00E92FC4" w:rsidP="0049278F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 w:rsidRPr="00793BE3">
        <w:rPr>
          <w:color w:val="000000" w:themeColor="text1"/>
          <w:sz w:val="24"/>
          <w:szCs w:val="24"/>
        </w:rPr>
        <w:t>Hyb</w:t>
      </w:r>
      <w:proofErr w:type="spellEnd"/>
      <w:r w:rsidRPr="00793BE3">
        <w:rPr>
          <w:color w:val="000000" w:themeColor="text1"/>
          <w:sz w:val="24"/>
          <w:szCs w:val="24"/>
        </w:rPr>
        <w:t>-buffer alternative to the commercially ready-made solutions:</w:t>
      </w:r>
    </w:p>
    <w:p w14:paraId="05AE4FCA" w14:textId="6BFF714A" w:rsidR="00E92FC4" w:rsidRPr="00793BE3" w:rsidRDefault="00016BA5" w:rsidP="00E92FC4">
      <w:pPr>
        <w:pStyle w:val="ListParagraph"/>
        <w:rPr>
          <w:color w:val="000000" w:themeColor="text1"/>
          <w:sz w:val="24"/>
          <w:szCs w:val="24"/>
        </w:rPr>
      </w:pPr>
      <w:hyperlink r:id="rId13" w:history="1">
        <w:r w:rsidR="00E92FC4" w:rsidRPr="00793BE3">
          <w:rPr>
            <w:rStyle w:val="Hyperlink"/>
            <w:color w:val="4472C4" w:themeColor="accent1"/>
            <w:sz w:val="24"/>
            <w:szCs w:val="24"/>
          </w:rPr>
          <w:t>Hybridization buffer (A) (cshlp.org)</w:t>
        </w:r>
      </w:hyperlink>
      <w:r w:rsidR="00E92FC4" w:rsidRPr="00793BE3">
        <w:rPr>
          <w:color w:val="000000" w:themeColor="text1"/>
          <w:sz w:val="24"/>
          <w:szCs w:val="24"/>
        </w:rPr>
        <w:t xml:space="preserve"> + </w:t>
      </w:r>
      <w:hyperlink r:id="rId14" w:history="1">
        <w:r w:rsidR="00E92FC4" w:rsidRPr="00793BE3">
          <w:rPr>
            <w:rStyle w:val="Hyperlink"/>
            <w:color w:val="4472C4" w:themeColor="accent1"/>
            <w:sz w:val="24"/>
            <w:szCs w:val="24"/>
          </w:rPr>
          <w:t xml:space="preserve">Denhardt’s solution (100X) </w:t>
        </w:r>
        <w:r w:rsidR="00E92FC4" w:rsidRPr="00793BE3">
          <w:rPr>
            <w:rStyle w:val="Hyperlink"/>
            <w:color w:val="000000" w:themeColor="text1"/>
            <w:sz w:val="24"/>
            <w:szCs w:val="24"/>
          </w:rPr>
          <w:t>(cshlp.org)</w:t>
        </w:r>
      </w:hyperlink>
    </w:p>
    <w:p w14:paraId="41AA256F" w14:textId="77777777" w:rsidR="00E92FC4" w:rsidRPr="00793BE3" w:rsidRDefault="00E92FC4" w:rsidP="00E92FC4">
      <w:pPr>
        <w:pStyle w:val="ListParagraph"/>
        <w:rPr>
          <w:color w:val="000000" w:themeColor="text1"/>
          <w:sz w:val="24"/>
          <w:szCs w:val="24"/>
        </w:rPr>
      </w:pPr>
    </w:p>
    <w:p w14:paraId="35BF5FE1" w14:textId="7CDB11AC" w:rsidR="00E92FC4" w:rsidRPr="00793BE3" w:rsidRDefault="00E92FC4" w:rsidP="00E92FC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>SSC solution preparation-</w:t>
      </w:r>
      <w:r w:rsidR="00720C4D" w:rsidRPr="00793BE3">
        <w:rPr>
          <w:color w:val="000000" w:themeColor="text1"/>
          <w:sz w:val="24"/>
          <w:szCs w:val="24"/>
        </w:rPr>
        <w:t xml:space="preserve"> </w:t>
      </w:r>
      <w:hyperlink r:id="rId15" w:history="1">
        <w:r w:rsidRPr="00793BE3">
          <w:rPr>
            <w:rStyle w:val="Hyperlink"/>
            <w:color w:val="4472C4" w:themeColor="accent1"/>
            <w:sz w:val="24"/>
            <w:szCs w:val="24"/>
          </w:rPr>
          <w:t>SSC (cshlp.org)</w:t>
        </w:r>
      </w:hyperlink>
      <w:r w:rsidRPr="00793BE3">
        <w:rPr>
          <w:color w:val="4472C4" w:themeColor="accent1"/>
          <w:sz w:val="24"/>
          <w:szCs w:val="24"/>
        </w:rPr>
        <w:t xml:space="preserve">. </w:t>
      </w:r>
    </w:p>
    <w:p w14:paraId="45B5C19F" w14:textId="77777777" w:rsidR="00E92FC4" w:rsidRPr="00793BE3" w:rsidRDefault="00E92FC4" w:rsidP="00E92FC4">
      <w:pPr>
        <w:pStyle w:val="ListParagraph"/>
        <w:rPr>
          <w:color w:val="000000" w:themeColor="text1"/>
          <w:sz w:val="24"/>
          <w:szCs w:val="24"/>
        </w:rPr>
      </w:pPr>
    </w:p>
    <w:p w14:paraId="31611B3A" w14:textId="0D8F783C" w:rsidR="00E92FC4" w:rsidRPr="00793BE3" w:rsidRDefault="00E92FC4" w:rsidP="00E92FC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 xml:space="preserve">PBST solution preparation- </w:t>
      </w:r>
      <w:hyperlink r:id="rId16" w:history="1">
        <w:r w:rsidRPr="00793BE3">
          <w:rPr>
            <w:rStyle w:val="Hyperlink"/>
            <w:color w:val="4472C4" w:themeColor="accent1"/>
            <w:sz w:val="24"/>
            <w:szCs w:val="24"/>
          </w:rPr>
          <w:t>PBST (cshlp.org)</w:t>
        </w:r>
      </w:hyperlink>
    </w:p>
    <w:p w14:paraId="463094EF" w14:textId="77777777" w:rsidR="004958C5" w:rsidRPr="00793BE3" w:rsidRDefault="004958C5" w:rsidP="004958C5">
      <w:pPr>
        <w:pStyle w:val="ListParagraph"/>
        <w:rPr>
          <w:color w:val="000000" w:themeColor="text1"/>
          <w:sz w:val="24"/>
          <w:szCs w:val="24"/>
        </w:rPr>
      </w:pPr>
    </w:p>
    <w:p w14:paraId="54045B54" w14:textId="005ACCC5" w:rsidR="004958C5" w:rsidRPr="00793BE3" w:rsidRDefault="004958C5" w:rsidP="00E92FC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 xml:space="preserve">To inactivate the sheep serum </w:t>
      </w:r>
      <w:r w:rsidRPr="00793BE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heating to 56°C for 30 minutes, </w:t>
      </w:r>
      <w:r w:rsidR="00720C4D" w:rsidRPr="00793BE3">
        <w:rPr>
          <w:rFonts w:cs="Arial"/>
          <w:color w:val="000000" w:themeColor="text1"/>
          <w:sz w:val="24"/>
          <w:szCs w:val="24"/>
          <w:shd w:val="clear" w:color="auto" w:fill="FFFFFF"/>
        </w:rPr>
        <w:t>then</w:t>
      </w:r>
      <w:r w:rsidRPr="00793BE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0C4D" w:rsidRPr="00793BE3">
        <w:rPr>
          <w:rFonts w:cs="Arial"/>
          <w:color w:val="000000" w:themeColor="text1"/>
          <w:sz w:val="24"/>
          <w:szCs w:val="24"/>
          <w:shd w:val="clear" w:color="auto" w:fill="FFFFFF"/>
        </w:rPr>
        <w:t>store -</w:t>
      </w:r>
      <w:r w:rsidRPr="00793BE3">
        <w:rPr>
          <w:rFonts w:cs="Arial"/>
          <w:color w:val="000000" w:themeColor="text1"/>
          <w:sz w:val="24"/>
          <w:szCs w:val="24"/>
          <w:shd w:val="clear" w:color="auto" w:fill="FFFFFF"/>
        </w:rPr>
        <w:t>20°C</w:t>
      </w:r>
    </w:p>
    <w:p w14:paraId="371FA4BF" w14:textId="77777777" w:rsidR="004958C5" w:rsidRPr="00793BE3" w:rsidRDefault="004958C5" w:rsidP="004958C5">
      <w:pPr>
        <w:pStyle w:val="ListParagraph"/>
        <w:rPr>
          <w:color w:val="000000" w:themeColor="text1"/>
          <w:sz w:val="24"/>
          <w:szCs w:val="24"/>
        </w:rPr>
      </w:pPr>
    </w:p>
    <w:p w14:paraId="649B5BDA" w14:textId="629944D7" w:rsidR="004958C5" w:rsidRPr="00DF23BF" w:rsidRDefault="004958C5" w:rsidP="00E92FC4">
      <w:pPr>
        <w:pStyle w:val="ListParagraph"/>
        <w:numPr>
          <w:ilvl w:val="0"/>
          <w:numId w:val="3"/>
        </w:numPr>
        <w:rPr>
          <w:color w:val="4472C4" w:themeColor="accen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>T</w:t>
      </w:r>
      <w:r w:rsidR="005730CB">
        <w:rPr>
          <w:color w:val="000000" w:themeColor="text1"/>
          <w:sz w:val="24"/>
          <w:szCs w:val="24"/>
        </w:rPr>
        <w:t>NT</w:t>
      </w:r>
      <w:r w:rsidRPr="00793BE3">
        <w:rPr>
          <w:color w:val="000000" w:themeColor="text1"/>
          <w:sz w:val="24"/>
          <w:szCs w:val="24"/>
        </w:rPr>
        <w:t xml:space="preserve"> buffer solution preparation protocol</w:t>
      </w:r>
      <w:r w:rsidR="005730CB">
        <w:rPr>
          <w:color w:val="000000" w:themeColor="text1"/>
          <w:sz w:val="24"/>
          <w:szCs w:val="24"/>
        </w:rPr>
        <w:t>-</w:t>
      </w:r>
      <w:r w:rsidR="005730CB" w:rsidRPr="005730CB">
        <w:t xml:space="preserve"> </w:t>
      </w:r>
      <w:hyperlink r:id="rId17" w:history="1">
        <w:r w:rsidR="005730CB">
          <w:rPr>
            <w:rStyle w:val="Hyperlink"/>
          </w:rPr>
          <w:t>TNT (Tris-NaCl-Tween buffer) (cshlp.org)</w:t>
        </w:r>
      </w:hyperlink>
    </w:p>
    <w:p w14:paraId="7C079F66" w14:textId="77777777" w:rsidR="00DF23BF" w:rsidRPr="00DF23BF" w:rsidRDefault="00DF23BF" w:rsidP="00DF23BF">
      <w:pPr>
        <w:pStyle w:val="ListParagraph"/>
        <w:rPr>
          <w:color w:val="4472C4" w:themeColor="accent1"/>
          <w:sz w:val="24"/>
          <w:szCs w:val="24"/>
        </w:rPr>
      </w:pPr>
    </w:p>
    <w:p w14:paraId="6648C6D9" w14:textId="77777777" w:rsidR="00DF23BF" w:rsidRPr="005730CB" w:rsidRDefault="00DF23BF" w:rsidP="00DF23BF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TNB - </w:t>
      </w:r>
      <w:hyperlink r:id="rId18" w:history="1">
        <w:r>
          <w:rPr>
            <w:rStyle w:val="Hyperlink"/>
          </w:rPr>
          <w:t>TNB Blocking Buffer (cshlp.org)</w:t>
        </w:r>
      </w:hyperlink>
    </w:p>
    <w:p w14:paraId="38156C3C" w14:textId="77777777" w:rsidR="00C0465B" w:rsidRPr="00793BE3" w:rsidRDefault="00C0465B" w:rsidP="00C0465B">
      <w:pPr>
        <w:pStyle w:val="ListParagraph"/>
        <w:rPr>
          <w:color w:val="000000" w:themeColor="text1"/>
          <w:sz w:val="24"/>
          <w:szCs w:val="24"/>
        </w:rPr>
      </w:pPr>
    </w:p>
    <w:p w14:paraId="2E817941" w14:textId="504B40FC" w:rsidR="00C0465B" w:rsidRPr="00793BE3" w:rsidRDefault="00720C4D" w:rsidP="00E92FC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93BE3">
        <w:rPr>
          <w:color w:val="000000" w:themeColor="text1"/>
          <w:sz w:val="24"/>
          <w:szCs w:val="24"/>
        </w:rPr>
        <w:t xml:space="preserve"> </w:t>
      </w:r>
      <w:r w:rsidR="00C0465B" w:rsidRPr="00793BE3">
        <w:rPr>
          <w:color w:val="000000" w:themeColor="text1"/>
          <w:sz w:val="24"/>
          <w:szCs w:val="24"/>
        </w:rPr>
        <w:t xml:space="preserve">Check the Protocol for fixation, </w:t>
      </w:r>
      <w:r w:rsidR="00793BE3" w:rsidRPr="00793BE3">
        <w:rPr>
          <w:color w:val="000000" w:themeColor="text1"/>
          <w:sz w:val="24"/>
          <w:szCs w:val="24"/>
        </w:rPr>
        <w:t>acetylation,</w:t>
      </w:r>
      <w:r w:rsidR="00C0465B" w:rsidRPr="00793BE3">
        <w:rPr>
          <w:color w:val="000000" w:themeColor="text1"/>
          <w:sz w:val="24"/>
          <w:szCs w:val="24"/>
        </w:rPr>
        <w:t xml:space="preserve"> and </w:t>
      </w:r>
      <w:r w:rsidR="00AA5DF5" w:rsidRPr="00793BE3">
        <w:rPr>
          <w:color w:val="000000" w:themeColor="text1"/>
          <w:sz w:val="24"/>
          <w:szCs w:val="24"/>
        </w:rPr>
        <w:t>dehydration.</w:t>
      </w:r>
    </w:p>
    <w:p w14:paraId="33EB2367" w14:textId="77777777" w:rsidR="00720C4D" w:rsidRPr="00793BE3" w:rsidRDefault="00720C4D" w:rsidP="00720C4D">
      <w:pPr>
        <w:pStyle w:val="ListParagraph"/>
        <w:rPr>
          <w:color w:val="000000" w:themeColor="text1"/>
          <w:sz w:val="24"/>
          <w:szCs w:val="24"/>
        </w:rPr>
      </w:pPr>
    </w:p>
    <w:p w14:paraId="5C6B757D" w14:textId="26EA7D27" w:rsidR="00DF23BF" w:rsidRDefault="00720C4D" w:rsidP="00DF23BF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6"/>
        </w:rPr>
      </w:pPr>
      <w:r w:rsidRPr="00793BE3">
        <w:rPr>
          <w:rFonts w:asciiTheme="minorHAnsi" w:hAnsiTheme="minorHAnsi"/>
          <w:color w:val="000000" w:themeColor="text1"/>
          <w:sz w:val="24"/>
          <w:szCs w:val="26"/>
        </w:rPr>
        <w:t xml:space="preserve">The required Proteinase K concentration depends largely on the tissue type. By default, we use 5µl/100ml of proteinase K for E14.5 mouse embryo and 35-40 µl/100ml for adult mouse, </w:t>
      </w:r>
      <w:proofErr w:type="gramStart"/>
      <w:r w:rsidRPr="00793BE3">
        <w:rPr>
          <w:rFonts w:asciiTheme="minorHAnsi" w:hAnsiTheme="minorHAnsi"/>
          <w:color w:val="000000" w:themeColor="text1"/>
          <w:sz w:val="24"/>
          <w:szCs w:val="26"/>
        </w:rPr>
        <w:t>monkey</w:t>
      </w:r>
      <w:proofErr w:type="gramEnd"/>
      <w:r w:rsidRPr="00793BE3">
        <w:rPr>
          <w:rFonts w:asciiTheme="minorHAnsi" w:hAnsiTheme="minorHAnsi"/>
          <w:color w:val="000000" w:themeColor="text1"/>
          <w:sz w:val="24"/>
          <w:szCs w:val="26"/>
        </w:rPr>
        <w:t xml:space="preserve"> or human brain</w:t>
      </w:r>
      <w:r w:rsidRPr="00793BE3">
        <w:rPr>
          <w:rFonts w:asciiTheme="minorHAnsi" w:hAnsiTheme="minorHAnsi"/>
          <w:sz w:val="24"/>
          <w:szCs w:val="26"/>
        </w:rPr>
        <w:t>.</w:t>
      </w:r>
    </w:p>
    <w:p w14:paraId="26109441" w14:textId="77777777" w:rsidR="008B3392" w:rsidRDefault="008B3392" w:rsidP="008B3392">
      <w:pPr>
        <w:pStyle w:val="ListParagraph"/>
        <w:rPr>
          <w:sz w:val="24"/>
          <w:szCs w:val="26"/>
        </w:rPr>
      </w:pPr>
    </w:p>
    <w:p w14:paraId="10AA756F" w14:textId="16BE6D49" w:rsidR="008B3392" w:rsidRPr="008B3392" w:rsidRDefault="008B3392" w:rsidP="008B3392">
      <w:pPr>
        <w:pStyle w:val="BodyTex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Fluorophore </w:t>
      </w:r>
      <w:proofErr w:type="spellStart"/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>Tyramide</w:t>
      </w:r>
      <w:proofErr w:type="spellEnd"/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Stock Solution </w:t>
      </w:r>
    </w:p>
    <w:p w14:paraId="7239EE2F" w14:textId="72340E92" w:rsidR="00DF23BF" w:rsidRDefault="008B3392" w:rsidP="008B3392">
      <w:pPr>
        <w:pStyle w:val="BodyText"/>
        <w:ind w:left="6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Fluorophore </w:t>
      </w:r>
      <w:proofErr w:type="spellStart"/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>Tyramide</w:t>
      </w:r>
      <w:proofErr w:type="spellEnd"/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Reagent is supplied as a solid.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The company supplies vials which should be r</w:t>
      </w:r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econstituted with DMSO, or water as indicated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the brochure </w:t>
      </w:r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make Fluorophore </w:t>
      </w:r>
      <w:proofErr w:type="spellStart"/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>Tyramide</w:t>
      </w:r>
      <w:proofErr w:type="spellEnd"/>
      <w:r w:rsidRPr="008B3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Stock Solution.</w:t>
      </w:r>
    </w:p>
    <w:p w14:paraId="4BD773FB" w14:textId="77777777" w:rsidR="008B3392" w:rsidRDefault="008B3392" w:rsidP="008B3392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5677C543" w14:textId="77777777" w:rsidR="008B3392" w:rsidRPr="008B3392" w:rsidRDefault="008B3392" w:rsidP="008B3392">
      <w:pPr>
        <w:pStyle w:val="BodyText"/>
        <w:ind w:left="64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5545F7" w14:textId="6DD6D6E7" w:rsidR="008B3392" w:rsidRPr="008B3392" w:rsidRDefault="008B3392" w:rsidP="008B3392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8B3392">
        <w:rPr>
          <w:rFonts w:cstheme="minorHAnsi"/>
          <w:color w:val="000000" w:themeColor="text1"/>
          <w:sz w:val="24"/>
          <w:szCs w:val="24"/>
        </w:rPr>
        <w:t xml:space="preserve">Fluorophore </w:t>
      </w:r>
      <w:proofErr w:type="spellStart"/>
      <w:r w:rsidRPr="008B3392">
        <w:rPr>
          <w:rFonts w:cstheme="minorHAnsi"/>
          <w:color w:val="000000" w:themeColor="text1"/>
          <w:sz w:val="24"/>
          <w:szCs w:val="24"/>
        </w:rPr>
        <w:t>Tyramide</w:t>
      </w:r>
      <w:proofErr w:type="spellEnd"/>
      <w:r w:rsidRPr="008B3392">
        <w:rPr>
          <w:rFonts w:cstheme="minorHAnsi"/>
          <w:color w:val="000000" w:themeColor="text1"/>
          <w:sz w:val="24"/>
          <w:szCs w:val="24"/>
        </w:rPr>
        <w:t xml:space="preserve"> Working Solution </w:t>
      </w:r>
    </w:p>
    <w:p w14:paraId="559D37D0" w14:textId="47045CE7" w:rsidR="008B3392" w:rsidRPr="000937AB" w:rsidRDefault="008B3392" w:rsidP="008B3392">
      <w:pPr>
        <w:pStyle w:val="ListParagrap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</w:rPr>
        <w:t xml:space="preserve">To make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Tyramide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Working Solution b</w:t>
      </w:r>
      <w:r w:rsidRPr="008B3392">
        <w:rPr>
          <w:rFonts w:cstheme="minorHAnsi"/>
          <w:color w:val="000000" w:themeColor="text1"/>
          <w:sz w:val="24"/>
          <w:szCs w:val="24"/>
        </w:rPr>
        <w:t xml:space="preserve">efore each </w:t>
      </w:r>
      <w:r>
        <w:rPr>
          <w:rFonts w:cstheme="minorHAnsi"/>
          <w:color w:val="000000" w:themeColor="text1"/>
          <w:sz w:val="24"/>
          <w:szCs w:val="24"/>
        </w:rPr>
        <w:t>staining</w:t>
      </w:r>
      <w:r w:rsidRPr="008B3392">
        <w:rPr>
          <w:rFonts w:cstheme="minorHAnsi"/>
          <w:color w:val="000000" w:themeColor="text1"/>
          <w:sz w:val="24"/>
          <w:szCs w:val="24"/>
        </w:rPr>
        <w:t xml:space="preserve">, dilute Fluorophore </w:t>
      </w:r>
      <w:proofErr w:type="spellStart"/>
      <w:r w:rsidRPr="008B3392">
        <w:rPr>
          <w:rFonts w:cstheme="minorHAnsi"/>
          <w:color w:val="000000" w:themeColor="text1"/>
          <w:sz w:val="24"/>
          <w:szCs w:val="24"/>
        </w:rPr>
        <w:t>Tyramide</w:t>
      </w:r>
      <w:proofErr w:type="spellEnd"/>
      <w:r w:rsidRPr="008B3392">
        <w:rPr>
          <w:rFonts w:cstheme="minorHAnsi"/>
          <w:color w:val="000000" w:themeColor="text1"/>
          <w:sz w:val="24"/>
          <w:szCs w:val="24"/>
        </w:rPr>
        <w:t xml:space="preserve"> Stock Solution 1:50 in 1X Amplification Diluent to make Fluorophore </w:t>
      </w:r>
      <w:proofErr w:type="spellStart"/>
      <w:r w:rsidRPr="008B3392">
        <w:rPr>
          <w:rFonts w:cstheme="minorHAnsi"/>
          <w:color w:val="000000" w:themeColor="text1"/>
          <w:sz w:val="24"/>
          <w:szCs w:val="24"/>
        </w:rPr>
        <w:t>Tyramide</w:t>
      </w:r>
      <w:proofErr w:type="spellEnd"/>
      <w:r w:rsidRPr="008B3392">
        <w:rPr>
          <w:rFonts w:cstheme="minorHAnsi"/>
          <w:color w:val="000000" w:themeColor="text1"/>
          <w:sz w:val="24"/>
          <w:szCs w:val="24"/>
        </w:rPr>
        <w:t xml:space="preserve"> Working Solution. </w:t>
      </w:r>
      <w:r>
        <w:rPr>
          <w:rFonts w:cstheme="minorHAnsi"/>
          <w:color w:val="000000" w:themeColor="text1"/>
          <w:sz w:val="24"/>
          <w:szCs w:val="24"/>
        </w:rPr>
        <w:t xml:space="preserve">Add </w:t>
      </w:r>
      <w:r w:rsidR="000937AB">
        <w:rPr>
          <w:rFonts w:cstheme="minorHAnsi"/>
          <w:color w:val="000000" w:themeColor="text1"/>
          <w:sz w:val="24"/>
          <w:szCs w:val="24"/>
        </w:rPr>
        <w:t>enough</w:t>
      </w:r>
      <w:r>
        <w:rPr>
          <w:rFonts w:cstheme="minorHAnsi"/>
          <w:color w:val="000000" w:themeColor="text1"/>
          <w:sz w:val="24"/>
          <w:szCs w:val="24"/>
        </w:rPr>
        <w:t xml:space="preserve"> of the working solution </w:t>
      </w:r>
      <w:r w:rsidR="000937AB">
        <w:rPr>
          <w:rFonts w:cstheme="minorHAnsi"/>
          <w:color w:val="000000" w:themeColor="text1"/>
          <w:sz w:val="24"/>
          <w:szCs w:val="24"/>
          <w:lang w:val="en-US"/>
        </w:rPr>
        <w:t xml:space="preserve">~ </w:t>
      </w:r>
      <w:r w:rsidRPr="008B3392">
        <w:rPr>
          <w:rFonts w:cstheme="minorHAnsi"/>
          <w:color w:val="000000" w:themeColor="text1"/>
          <w:sz w:val="24"/>
          <w:szCs w:val="24"/>
        </w:rPr>
        <w:t xml:space="preserve">100-300 µL of Fluorophore </w:t>
      </w:r>
      <w:proofErr w:type="spellStart"/>
      <w:r w:rsidRPr="008B3392">
        <w:rPr>
          <w:rFonts w:cstheme="minorHAnsi"/>
          <w:color w:val="000000" w:themeColor="text1"/>
          <w:sz w:val="24"/>
          <w:szCs w:val="24"/>
        </w:rPr>
        <w:t>Tyramide</w:t>
      </w:r>
      <w:proofErr w:type="spellEnd"/>
      <w:r w:rsidRPr="008B3392">
        <w:rPr>
          <w:rFonts w:cstheme="minorHAnsi"/>
          <w:color w:val="000000" w:themeColor="text1"/>
          <w:sz w:val="24"/>
          <w:szCs w:val="24"/>
        </w:rPr>
        <w:t xml:space="preserve"> Working Solution</w:t>
      </w:r>
      <w:r w:rsidR="000937A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Pr="008B3392">
        <w:rPr>
          <w:rFonts w:cstheme="minorHAnsi"/>
          <w:color w:val="000000" w:themeColor="text1"/>
          <w:sz w:val="24"/>
          <w:szCs w:val="24"/>
        </w:rPr>
        <w:t>per slide</w:t>
      </w:r>
      <w:r w:rsidR="000937AB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71416BDC" w14:textId="77777777" w:rsidR="005730CB" w:rsidRPr="00DF23BF" w:rsidRDefault="005730CB" w:rsidP="00DF23BF">
      <w:pPr>
        <w:rPr>
          <w:color w:val="000000" w:themeColor="text1"/>
          <w:sz w:val="24"/>
          <w:szCs w:val="24"/>
        </w:rPr>
      </w:pPr>
    </w:p>
    <w:p w14:paraId="0E24C6CB" w14:textId="46F8EABF" w:rsidR="00720C4D" w:rsidRDefault="00AA5DF5" w:rsidP="001448D0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448D0">
        <w:rPr>
          <w:color w:val="000000" w:themeColor="text1"/>
          <w:sz w:val="24"/>
          <w:szCs w:val="24"/>
        </w:rPr>
        <w:t xml:space="preserve">If you want to do double or triple FISH staining you should use differently labelled anti-sense probes using DIG (digoxigenin), Fluorescein and Biotin as </w:t>
      </w:r>
      <w:proofErr w:type="spellStart"/>
      <w:r w:rsidRPr="001448D0">
        <w:rPr>
          <w:color w:val="000000" w:themeColor="text1"/>
          <w:sz w:val="24"/>
          <w:szCs w:val="24"/>
        </w:rPr>
        <w:t>hapten</w:t>
      </w:r>
      <w:proofErr w:type="spellEnd"/>
      <w:r w:rsidR="002E0101" w:rsidRPr="001448D0">
        <w:rPr>
          <w:color w:val="000000" w:themeColor="text1"/>
          <w:sz w:val="24"/>
          <w:szCs w:val="24"/>
        </w:rPr>
        <w:t>-labels</w:t>
      </w:r>
      <w:r w:rsidR="00320E7D">
        <w:rPr>
          <w:color w:val="000000" w:themeColor="text1"/>
          <w:sz w:val="24"/>
          <w:szCs w:val="24"/>
        </w:rPr>
        <w:t xml:space="preserve"> (labelling agent)</w:t>
      </w:r>
      <w:r w:rsidR="006E28D5">
        <w:rPr>
          <w:color w:val="000000" w:themeColor="text1"/>
          <w:sz w:val="24"/>
          <w:szCs w:val="24"/>
        </w:rPr>
        <w:t xml:space="preserve">. </w:t>
      </w:r>
      <w:r w:rsidR="002E0101" w:rsidRPr="001448D0">
        <w:rPr>
          <w:color w:val="000000" w:themeColor="text1"/>
          <w:sz w:val="24"/>
          <w:szCs w:val="24"/>
        </w:rPr>
        <w:t xml:space="preserve">Each of those transcripts is detected with appropriate anti-body directed towards DIG, </w:t>
      </w:r>
      <w:proofErr w:type="gramStart"/>
      <w:r w:rsidR="002E0101" w:rsidRPr="001448D0">
        <w:rPr>
          <w:color w:val="000000" w:themeColor="text1"/>
          <w:sz w:val="24"/>
          <w:szCs w:val="24"/>
        </w:rPr>
        <w:t>Fluorescein</w:t>
      </w:r>
      <w:proofErr w:type="gramEnd"/>
      <w:r w:rsidR="002E0101" w:rsidRPr="001448D0">
        <w:rPr>
          <w:color w:val="000000" w:themeColor="text1"/>
          <w:sz w:val="24"/>
          <w:szCs w:val="24"/>
        </w:rPr>
        <w:t xml:space="preserve"> and biotin, respectively</w:t>
      </w:r>
      <w:r w:rsidR="005253B0" w:rsidRPr="001448D0">
        <w:rPr>
          <w:color w:val="000000" w:themeColor="text1"/>
          <w:sz w:val="24"/>
          <w:szCs w:val="24"/>
        </w:rPr>
        <w:t xml:space="preserve"> so they can be </w:t>
      </w:r>
      <w:r w:rsidR="00320E7D">
        <w:rPr>
          <w:color w:val="000000" w:themeColor="text1"/>
          <w:sz w:val="24"/>
          <w:szCs w:val="24"/>
        </w:rPr>
        <w:t xml:space="preserve">differentially </w:t>
      </w:r>
      <w:r w:rsidR="005253B0" w:rsidRPr="001448D0">
        <w:rPr>
          <w:color w:val="000000" w:themeColor="text1"/>
          <w:sz w:val="24"/>
          <w:szCs w:val="24"/>
        </w:rPr>
        <w:t>recognised</w:t>
      </w:r>
      <w:r w:rsidR="00320E7D">
        <w:rPr>
          <w:color w:val="000000" w:themeColor="text1"/>
          <w:sz w:val="24"/>
          <w:szCs w:val="24"/>
        </w:rPr>
        <w:t xml:space="preserve">. </w:t>
      </w:r>
      <w:r w:rsidR="002E0101" w:rsidRPr="001448D0">
        <w:rPr>
          <w:color w:val="000000" w:themeColor="text1"/>
          <w:sz w:val="24"/>
          <w:szCs w:val="24"/>
        </w:rPr>
        <w:t>Between each detection, the anti-</w:t>
      </w:r>
      <w:proofErr w:type="spellStart"/>
      <w:r w:rsidR="002E0101" w:rsidRPr="001448D0">
        <w:rPr>
          <w:color w:val="000000" w:themeColor="text1"/>
          <w:sz w:val="24"/>
          <w:szCs w:val="24"/>
        </w:rPr>
        <w:t>hapten</w:t>
      </w:r>
      <w:proofErr w:type="spellEnd"/>
      <w:r w:rsidR="002E0101" w:rsidRPr="001448D0">
        <w:rPr>
          <w:color w:val="000000" w:themeColor="text1"/>
          <w:sz w:val="24"/>
          <w:szCs w:val="24"/>
        </w:rPr>
        <w:t xml:space="preserve"> antibody should be eliminated before using the next</w:t>
      </w:r>
      <w:r w:rsidR="001448D0">
        <w:rPr>
          <w:color w:val="000000" w:themeColor="text1"/>
          <w:sz w:val="24"/>
          <w:szCs w:val="24"/>
        </w:rPr>
        <w:t xml:space="preserve"> one</w:t>
      </w:r>
      <w:r w:rsidR="002E0101" w:rsidRPr="001448D0">
        <w:rPr>
          <w:color w:val="000000" w:themeColor="text1"/>
          <w:sz w:val="24"/>
          <w:szCs w:val="24"/>
        </w:rPr>
        <w:t xml:space="preserve">. The elimination is achieved with 0.2 M HCL for 15 min. The specimen should be rinsed 3X </w:t>
      </w:r>
      <w:r w:rsidR="005253B0" w:rsidRPr="001448D0">
        <w:rPr>
          <w:color w:val="000000" w:themeColor="text1"/>
          <w:sz w:val="24"/>
          <w:szCs w:val="24"/>
        </w:rPr>
        <w:t>with TNT</w:t>
      </w:r>
      <w:r w:rsidR="002E0101" w:rsidRPr="001448D0">
        <w:rPr>
          <w:color w:val="000000" w:themeColor="text1"/>
          <w:sz w:val="24"/>
          <w:szCs w:val="24"/>
        </w:rPr>
        <w:t xml:space="preserve"> </w:t>
      </w:r>
      <w:r w:rsidR="001448D0" w:rsidRPr="001448D0">
        <w:rPr>
          <w:color w:val="000000" w:themeColor="text1"/>
          <w:sz w:val="24"/>
          <w:szCs w:val="24"/>
        </w:rPr>
        <w:t>buffer,</w:t>
      </w:r>
      <w:r w:rsidR="002E0101" w:rsidRPr="001448D0">
        <w:rPr>
          <w:color w:val="000000" w:themeColor="text1"/>
          <w:sz w:val="24"/>
          <w:szCs w:val="24"/>
        </w:rPr>
        <w:t xml:space="preserve"> blocked again for 30 min </w:t>
      </w:r>
      <w:r w:rsidR="005253B0" w:rsidRPr="001448D0">
        <w:rPr>
          <w:color w:val="000000" w:themeColor="text1"/>
          <w:sz w:val="24"/>
          <w:szCs w:val="24"/>
        </w:rPr>
        <w:t xml:space="preserve">with TNB and SS. The next antibody </w:t>
      </w:r>
      <w:r w:rsidR="009C14FE" w:rsidRPr="001448D0">
        <w:rPr>
          <w:color w:val="000000" w:themeColor="text1"/>
          <w:sz w:val="24"/>
          <w:szCs w:val="24"/>
        </w:rPr>
        <w:t xml:space="preserve">should be again </w:t>
      </w:r>
      <w:r w:rsidR="001448D0" w:rsidRPr="001448D0">
        <w:rPr>
          <w:color w:val="000000" w:themeColor="text1"/>
          <w:sz w:val="24"/>
          <w:szCs w:val="24"/>
        </w:rPr>
        <w:t>applied.</w:t>
      </w:r>
      <w:r w:rsidR="009C14FE" w:rsidRPr="001448D0">
        <w:rPr>
          <w:color w:val="000000" w:themeColor="text1"/>
          <w:sz w:val="24"/>
          <w:szCs w:val="24"/>
        </w:rPr>
        <w:t xml:space="preserve"> </w:t>
      </w:r>
      <w:r w:rsidR="001448D0">
        <w:rPr>
          <w:color w:val="000000" w:themeColor="text1"/>
          <w:sz w:val="24"/>
          <w:szCs w:val="24"/>
        </w:rPr>
        <w:t>Here we apply a step-by-step workflow to achieve double or triple FISH label.</w:t>
      </w:r>
    </w:p>
    <w:p w14:paraId="3AB97E75" w14:textId="77777777" w:rsidR="00320E7D" w:rsidRDefault="00320E7D" w:rsidP="00320E7D">
      <w:pPr>
        <w:pStyle w:val="ListParagraph"/>
        <w:spacing w:after="0" w:line="600" w:lineRule="auto"/>
        <w:ind w:left="643"/>
        <w:rPr>
          <w:rFonts w:ascii="Arial" w:hAnsi="Arial" w:cs="Arial"/>
          <w:iCs/>
          <w:sz w:val="28"/>
          <w:szCs w:val="28"/>
        </w:rPr>
      </w:pPr>
    </w:p>
    <w:p w14:paraId="19917EE3" w14:textId="5B964373" w:rsidR="006E28D5" w:rsidRDefault="00C81255" w:rsidP="00320E7D">
      <w:pPr>
        <w:pStyle w:val="ListParagraph"/>
        <w:spacing w:after="0" w:line="600" w:lineRule="auto"/>
        <w:ind w:left="643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Do </w:t>
      </w:r>
      <w:proofErr w:type="spellStart"/>
      <w:r>
        <w:rPr>
          <w:rFonts w:ascii="Arial" w:hAnsi="Arial" w:cs="Arial"/>
          <w:iCs/>
          <w:sz w:val="28"/>
          <w:szCs w:val="28"/>
        </w:rPr>
        <w:t>do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double or triple staining c</w:t>
      </w:r>
      <w:r w:rsidR="00320E7D" w:rsidRPr="006E28D5">
        <w:rPr>
          <w:rFonts w:ascii="Arial" w:hAnsi="Arial" w:cs="Arial"/>
          <w:iCs/>
          <w:sz w:val="28"/>
          <w:szCs w:val="28"/>
        </w:rPr>
        <w:t xml:space="preserve">ontinue after step </w:t>
      </w:r>
      <w:proofErr w:type="gramStart"/>
      <w:r w:rsidR="00320E7D" w:rsidRPr="006E28D5">
        <w:rPr>
          <w:rFonts w:ascii="Arial" w:hAnsi="Arial" w:cs="Arial"/>
          <w:iCs/>
          <w:sz w:val="28"/>
          <w:szCs w:val="28"/>
        </w:rPr>
        <w:t>8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700"/>
        <w:gridCol w:w="3811"/>
        <w:gridCol w:w="1378"/>
        <w:gridCol w:w="1654"/>
      </w:tblGrid>
      <w:tr w:rsidR="00320E7D" w14:paraId="1BD8DFF6" w14:textId="77777777" w:rsidTr="00D1732A">
        <w:trPr>
          <w:trHeight w:val="480"/>
        </w:trPr>
        <w:tc>
          <w:tcPr>
            <w:tcW w:w="1316" w:type="dxa"/>
          </w:tcPr>
          <w:p w14:paraId="6478078C" w14:textId="580BE728" w:rsidR="00320E7D" w:rsidRDefault="00243A02" w:rsidP="00D1732A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6BC6774C" w14:textId="77777777" w:rsidR="00320E7D" w:rsidRDefault="00320E7D" w:rsidP="00D173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37DB9EF6" w14:textId="224B7DA1" w:rsidR="00320E7D" w:rsidRDefault="00243A02" w:rsidP="00D1732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0.2M HCL</w:t>
            </w:r>
          </w:p>
        </w:tc>
        <w:tc>
          <w:tcPr>
            <w:tcW w:w="1378" w:type="dxa"/>
          </w:tcPr>
          <w:p w14:paraId="7F6E230C" w14:textId="3936DF59" w:rsidR="00320E7D" w:rsidRPr="00F577AD" w:rsidRDefault="00243A02" w:rsidP="00D1732A">
            <w:pPr>
              <w:pStyle w:val="TableParagraph"/>
              <w:ind w:left="200"/>
              <w:rPr>
                <w:sz w:val="20"/>
                <w:vertAlign w:val="superscript"/>
              </w:rPr>
            </w:pPr>
            <w:r>
              <w:rPr>
                <w:sz w:val="20"/>
              </w:rPr>
              <w:t>15</w:t>
            </w:r>
            <w:r w:rsidR="00320E7D">
              <w:rPr>
                <w:sz w:val="20"/>
              </w:rPr>
              <w:t xml:space="preserve"> min</w:t>
            </w:r>
          </w:p>
        </w:tc>
        <w:tc>
          <w:tcPr>
            <w:tcW w:w="1654" w:type="dxa"/>
          </w:tcPr>
          <w:p w14:paraId="3F4381D7" w14:textId="77777777" w:rsidR="00320E7D" w:rsidRDefault="00320E7D" w:rsidP="00D1732A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 xml:space="preserve">RT </w:t>
            </w:r>
          </w:p>
        </w:tc>
      </w:tr>
      <w:tr w:rsidR="00243A02" w14:paraId="169A356B" w14:textId="77777777" w:rsidTr="00243A02">
        <w:trPr>
          <w:trHeight w:val="501"/>
        </w:trPr>
        <w:tc>
          <w:tcPr>
            <w:tcW w:w="1316" w:type="dxa"/>
          </w:tcPr>
          <w:p w14:paraId="37360C55" w14:textId="32F72B0F" w:rsidR="00243A02" w:rsidRDefault="00243A02" w:rsidP="00D1732A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2F83E4A2" w14:textId="3FC0D013" w:rsidR="00243A02" w:rsidRDefault="00243A02" w:rsidP="00D173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71E6E6D3" w14:textId="215967C3" w:rsidR="00243A02" w:rsidRDefault="00243A02" w:rsidP="00D1732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TNT wash</w:t>
            </w:r>
          </w:p>
        </w:tc>
        <w:tc>
          <w:tcPr>
            <w:tcW w:w="1378" w:type="dxa"/>
          </w:tcPr>
          <w:p w14:paraId="423233E6" w14:textId="6AF02685" w:rsidR="00243A02" w:rsidRDefault="00243A02" w:rsidP="00D1732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3 x 5 </w:t>
            </w:r>
          </w:p>
        </w:tc>
        <w:tc>
          <w:tcPr>
            <w:tcW w:w="1654" w:type="dxa"/>
          </w:tcPr>
          <w:p w14:paraId="2B6A529C" w14:textId="77777777" w:rsidR="00243A02" w:rsidRDefault="00243A02" w:rsidP="00D1732A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  <w:p w14:paraId="1AFDD327" w14:textId="15D1C474" w:rsidR="00243A02" w:rsidRDefault="00243A02" w:rsidP="00D1732A">
            <w:pPr>
              <w:pStyle w:val="TableParagraph"/>
              <w:ind w:left="524"/>
              <w:rPr>
                <w:sz w:val="20"/>
              </w:rPr>
            </w:pPr>
          </w:p>
        </w:tc>
      </w:tr>
      <w:tr w:rsidR="00320E7D" w14:paraId="79AADF22" w14:textId="77777777" w:rsidTr="00D1732A">
        <w:trPr>
          <w:trHeight w:val="480"/>
        </w:trPr>
        <w:tc>
          <w:tcPr>
            <w:tcW w:w="1316" w:type="dxa"/>
          </w:tcPr>
          <w:p w14:paraId="6A14A573" w14:textId="1B08EB97" w:rsidR="00320E7D" w:rsidRDefault="00C81255" w:rsidP="00C8125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243A02">
              <w:rPr>
                <w:i/>
                <w:sz w:val="20"/>
              </w:rPr>
              <w:t>Block</w:t>
            </w:r>
          </w:p>
        </w:tc>
        <w:tc>
          <w:tcPr>
            <w:tcW w:w="700" w:type="dxa"/>
          </w:tcPr>
          <w:p w14:paraId="351C18C0" w14:textId="77777777" w:rsidR="00320E7D" w:rsidRDefault="00320E7D" w:rsidP="00D173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11EE4DC7" w14:textId="2D0B3E82" w:rsidR="00320E7D" w:rsidRDefault="00243A02" w:rsidP="00D1732A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TNB with SS</w:t>
            </w:r>
            <w:r w:rsidR="00320E7D">
              <w:rPr>
                <w:i/>
                <w:sz w:val="20"/>
              </w:rPr>
              <w:t xml:space="preserve">            </w:t>
            </w:r>
          </w:p>
        </w:tc>
        <w:tc>
          <w:tcPr>
            <w:tcW w:w="1378" w:type="dxa"/>
          </w:tcPr>
          <w:p w14:paraId="7E2A7E77" w14:textId="577D183C" w:rsidR="00320E7D" w:rsidRDefault="00243A02" w:rsidP="00D1732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 min</w:t>
            </w:r>
          </w:p>
        </w:tc>
        <w:tc>
          <w:tcPr>
            <w:tcW w:w="1654" w:type="dxa"/>
          </w:tcPr>
          <w:p w14:paraId="3F429DC2" w14:textId="2466EC75" w:rsidR="00320E7D" w:rsidRDefault="00243A02" w:rsidP="00D1732A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243A02" w14:paraId="247900AF" w14:textId="77777777" w:rsidTr="00D1732A">
        <w:trPr>
          <w:trHeight w:val="480"/>
        </w:trPr>
        <w:tc>
          <w:tcPr>
            <w:tcW w:w="1316" w:type="dxa"/>
          </w:tcPr>
          <w:p w14:paraId="0B6CE75E" w14:textId="0545263F" w:rsidR="00243A02" w:rsidRDefault="00243A02" w:rsidP="00243A02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Incubate</w:t>
            </w:r>
          </w:p>
        </w:tc>
        <w:tc>
          <w:tcPr>
            <w:tcW w:w="700" w:type="dxa"/>
          </w:tcPr>
          <w:p w14:paraId="6BF4B346" w14:textId="77777777" w:rsidR="00243A02" w:rsidRDefault="00243A02" w:rsidP="00243A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258E7220" w14:textId="4550A37A" w:rsidR="00243A02" w:rsidRDefault="00243A02" w:rsidP="00243A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Anti-FITC- POD</w:t>
            </w:r>
          </w:p>
        </w:tc>
        <w:tc>
          <w:tcPr>
            <w:tcW w:w="1378" w:type="dxa"/>
          </w:tcPr>
          <w:p w14:paraId="64BD0C77" w14:textId="6B6E7327" w:rsidR="00243A02" w:rsidRDefault="00243A02" w:rsidP="00243A0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654" w:type="dxa"/>
          </w:tcPr>
          <w:p w14:paraId="43941F13" w14:textId="6C9D6889" w:rsidR="00243A02" w:rsidRDefault="00243A02" w:rsidP="00243A02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243A02" w14:paraId="58F47978" w14:textId="77777777" w:rsidTr="00D1732A">
        <w:trPr>
          <w:trHeight w:val="480"/>
        </w:trPr>
        <w:tc>
          <w:tcPr>
            <w:tcW w:w="1316" w:type="dxa"/>
          </w:tcPr>
          <w:p w14:paraId="4E4ED66B" w14:textId="7CD0E421" w:rsidR="00243A02" w:rsidRDefault="00243A02" w:rsidP="00243A02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4184B8EA" w14:textId="77777777" w:rsidR="00243A02" w:rsidRDefault="00243A02" w:rsidP="00243A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1BB6AE05" w14:textId="20D671A6" w:rsidR="00243A02" w:rsidRDefault="00243A02" w:rsidP="00243A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TNT buffer</w:t>
            </w:r>
          </w:p>
        </w:tc>
        <w:tc>
          <w:tcPr>
            <w:tcW w:w="1378" w:type="dxa"/>
          </w:tcPr>
          <w:p w14:paraId="4A3EB475" w14:textId="5C282BC0" w:rsidR="00243A02" w:rsidRDefault="00243A02" w:rsidP="00243A0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 x 5 min</w:t>
            </w:r>
          </w:p>
        </w:tc>
        <w:tc>
          <w:tcPr>
            <w:tcW w:w="1654" w:type="dxa"/>
          </w:tcPr>
          <w:p w14:paraId="629DC0A6" w14:textId="08FABB46" w:rsidR="00243A02" w:rsidRDefault="00243A02" w:rsidP="00243A02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243A02" w14:paraId="027D4448" w14:textId="77777777" w:rsidTr="00D1732A">
        <w:trPr>
          <w:trHeight w:val="480"/>
        </w:trPr>
        <w:tc>
          <w:tcPr>
            <w:tcW w:w="1316" w:type="dxa"/>
          </w:tcPr>
          <w:p w14:paraId="05EFD865" w14:textId="26923AF4" w:rsidR="00243A02" w:rsidRDefault="00243A02" w:rsidP="00243A02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Incubate </w:t>
            </w:r>
          </w:p>
        </w:tc>
        <w:tc>
          <w:tcPr>
            <w:tcW w:w="700" w:type="dxa"/>
          </w:tcPr>
          <w:p w14:paraId="5D4D4792" w14:textId="77777777" w:rsidR="00243A02" w:rsidRDefault="00243A02" w:rsidP="00243A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78BFA4AC" w14:textId="5547F724" w:rsidR="00243A02" w:rsidRDefault="00243A02" w:rsidP="00243A02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Tyramide</w:t>
            </w:r>
            <w:proofErr w:type="spellEnd"/>
            <w:r>
              <w:rPr>
                <w:i/>
                <w:sz w:val="20"/>
              </w:rPr>
              <w:t xml:space="preserve"> FITC</w:t>
            </w:r>
          </w:p>
        </w:tc>
        <w:tc>
          <w:tcPr>
            <w:tcW w:w="1378" w:type="dxa"/>
          </w:tcPr>
          <w:p w14:paraId="6B1D4541" w14:textId="260A2D0C" w:rsidR="00243A02" w:rsidRDefault="00243A02" w:rsidP="00243A0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7-10 min</w:t>
            </w:r>
          </w:p>
        </w:tc>
        <w:tc>
          <w:tcPr>
            <w:tcW w:w="1654" w:type="dxa"/>
          </w:tcPr>
          <w:p w14:paraId="5CF6C8AC" w14:textId="3F7574E8" w:rsidR="00243A02" w:rsidRDefault="00243A02" w:rsidP="00243A02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243A02" w14:paraId="717154C9" w14:textId="77777777" w:rsidTr="00D1732A">
        <w:trPr>
          <w:trHeight w:val="480"/>
        </w:trPr>
        <w:tc>
          <w:tcPr>
            <w:tcW w:w="1316" w:type="dxa"/>
          </w:tcPr>
          <w:p w14:paraId="695BD2A3" w14:textId="255A53FD" w:rsidR="00243A02" w:rsidRDefault="00243A02" w:rsidP="00243A02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Wash</w:t>
            </w:r>
          </w:p>
        </w:tc>
        <w:tc>
          <w:tcPr>
            <w:tcW w:w="700" w:type="dxa"/>
          </w:tcPr>
          <w:p w14:paraId="02ACABBB" w14:textId="77777777" w:rsidR="00243A02" w:rsidRDefault="00243A02" w:rsidP="00243A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3544E9B8" w14:textId="71D4B90C" w:rsidR="00243A02" w:rsidRDefault="00243A02" w:rsidP="00243A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TNT buffer</w:t>
            </w:r>
          </w:p>
        </w:tc>
        <w:tc>
          <w:tcPr>
            <w:tcW w:w="1378" w:type="dxa"/>
          </w:tcPr>
          <w:p w14:paraId="2FC707F2" w14:textId="57047E6E" w:rsidR="00243A02" w:rsidRDefault="00243A02" w:rsidP="00243A0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3 x 5 min </w:t>
            </w:r>
          </w:p>
        </w:tc>
        <w:tc>
          <w:tcPr>
            <w:tcW w:w="1654" w:type="dxa"/>
          </w:tcPr>
          <w:p w14:paraId="0188A011" w14:textId="35507E09" w:rsidR="00243A02" w:rsidRDefault="00243A02" w:rsidP="00243A02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RT</w:t>
            </w:r>
          </w:p>
        </w:tc>
      </w:tr>
      <w:tr w:rsidR="00243A02" w14:paraId="3156E2AE" w14:textId="77777777" w:rsidTr="00D1732A">
        <w:trPr>
          <w:trHeight w:val="480"/>
        </w:trPr>
        <w:tc>
          <w:tcPr>
            <w:tcW w:w="1316" w:type="dxa"/>
          </w:tcPr>
          <w:p w14:paraId="02C4BDAB" w14:textId="008C030B" w:rsidR="00243A02" w:rsidRDefault="00243A02" w:rsidP="00243A02">
            <w:pPr>
              <w:pStyle w:val="TableParagraph"/>
              <w:ind w:left="72"/>
              <w:rPr>
                <w:i/>
                <w:sz w:val="20"/>
              </w:rPr>
            </w:pPr>
          </w:p>
        </w:tc>
        <w:tc>
          <w:tcPr>
            <w:tcW w:w="700" w:type="dxa"/>
          </w:tcPr>
          <w:p w14:paraId="50AD043D" w14:textId="77777777" w:rsidR="00243A02" w:rsidRDefault="00243A02" w:rsidP="00243A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</w:tcPr>
          <w:p w14:paraId="4941AFE1" w14:textId="1927CB61" w:rsidR="008B3392" w:rsidRDefault="00C632C9" w:rsidP="00243A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Continue with another probe, antibody or </w:t>
            </w:r>
            <w:proofErr w:type="gramStart"/>
            <w:r>
              <w:rPr>
                <w:i/>
                <w:sz w:val="20"/>
              </w:rPr>
              <w:t>DAPI</w:t>
            </w:r>
            <w:proofErr w:type="gramEnd"/>
          </w:p>
          <w:p w14:paraId="18887E11" w14:textId="7590A61D" w:rsidR="008B3392" w:rsidRDefault="008B3392" w:rsidP="00243A02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378" w:type="dxa"/>
          </w:tcPr>
          <w:p w14:paraId="47591DDA" w14:textId="77777777" w:rsidR="00243A02" w:rsidRDefault="00243A02" w:rsidP="00243A02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1654" w:type="dxa"/>
          </w:tcPr>
          <w:p w14:paraId="40DB1F91" w14:textId="77777777" w:rsidR="00243A02" w:rsidRDefault="00243A02" w:rsidP="00243A02">
            <w:pPr>
              <w:pStyle w:val="TableParagraph"/>
              <w:ind w:left="524"/>
              <w:rPr>
                <w:sz w:val="20"/>
              </w:rPr>
            </w:pPr>
          </w:p>
        </w:tc>
      </w:tr>
    </w:tbl>
    <w:p w14:paraId="297F3BF3" w14:textId="77777777" w:rsidR="006E28D5" w:rsidRDefault="006E28D5" w:rsidP="008B3392">
      <w:pPr>
        <w:pStyle w:val="ListParagraph"/>
        <w:ind w:left="1003"/>
        <w:rPr>
          <w:color w:val="000000" w:themeColor="text1"/>
          <w:sz w:val="24"/>
          <w:szCs w:val="24"/>
        </w:rPr>
      </w:pPr>
    </w:p>
    <w:p w14:paraId="515501C2" w14:textId="45315B00" w:rsidR="001448D0" w:rsidRPr="001448D0" w:rsidRDefault="001448D0" w:rsidP="001448D0">
      <w:pPr>
        <w:pStyle w:val="ListParagraph"/>
        <w:ind w:left="64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sectPr w:rsidR="001448D0" w:rsidRPr="0014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3A49" w14:textId="77777777" w:rsidR="00016BA5" w:rsidRDefault="00016BA5" w:rsidP="006E40BB">
      <w:pPr>
        <w:spacing w:after="0" w:line="240" w:lineRule="auto"/>
      </w:pPr>
      <w:r>
        <w:separator/>
      </w:r>
    </w:p>
  </w:endnote>
  <w:endnote w:type="continuationSeparator" w:id="0">
    <w:p w14:paraId="540F97A6" w14:textId="77777777" w:rsidR="00016BA5" w:rsidRDefault="00016BA5" w:rsidP="006E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6C3F" w14:textId="77777777" w:rsidR="00016BA5" w:rsidRDefault="00016BA5" w:rsidP="006E40BB">
      <w:pPr>
        <w:spacing w:after="0" w:line="240" w:lineRule="auto"/>
      </w:pPr>
      <w:r>
        <w:separator/>
      </w:r>
    </w:p>
  </w:footnote>
  <w:footnote w:type="continuationSeparator" w:id="0">
    <w:p w14:paraId="1460AE1A" w14:textId="77777777" w:rsidR="00016BA5" w:rsidRDefault="00016BA5" w:rsidP="006E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254"/>
    <w:multiLevelType w:val="hybridMultilevel"/>
    <w:tmpl w:val="40521874"/>
    <w:lvl w:ilvl="0" w:tplc="212CE302">
      <w:start w:val="1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93953AF"/>
    <w:multiLevelType w:val="hybridMultilevel"/>
    <w:tmpl w:val="60B8F204"/>
    <w:lvl w:ilvl="0" w:tplc="5FB63B6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19172A8"/>
    <w:multiLevelType w:val="hybridMultilevel"/>
    <w:tmpl w:val="9DCC0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762"/>
    <w:multiLevelType w:val="hybridMultilevel"/>
    <w:tmpl w:val="D644661C"/>
    <w:lvl w:ilvl="0" w:tplc="C57A77E4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05AE"/>
    <w:multiLevelType w:val="hybridMultilevel"/>
    <w:tmpl w:val="4980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3"/>
    <w:rsid w:val="00011713"/>
    <w:rsid w:val="0001674D"/>
    <w:rsid w:val="00016BA5"/>
    <w:rsid w:val="000937AB"/>
    <w:rsid w:val="001448D0"/>
    <w:rsid w:val="001836AA"/>
    <w:rsid w:val="001C0D6E"/>
    <w:rsid w:val="00213813"/>
    <w:rsid w:val="00243A02"/>
    <w:rsid w:val="002E0101"/>
    <w:rsid w:val="00320E7D"/>
    <w:rsid w:val="0049278F"/>
    <w:rsid w:val="00493ABF"/>
    <w:rsid w:val="004958C5"/>
    <w:rsid w:val="004B3D89"/>
    <w:rsid w:val="00503E9A"/>
    <w:rsid w:val="005253B0"/>
    <w:rsid w:val="005730CB"/>
    <w:rsid w:val="006E28D5"/>
    <w:rsid w:val="006E40BB"/>
    <w:rsid w:val="007204EA"/>
    <w:rsid w:val="00720C4D"/>
    <w:rsid w:val="00793BE3"/>
    <w:rsid w:val="007F1CAB"/>
    <w:rsid w:val="008876FE"/>
    <w:rsid w:val="008B3392"/>
    <w:rsid w:val="00940438"/>
    <w:rsid w:val="00980DEF"/>
    <w:rsid w:val="009C14FE"/>
    <w:rsid w:val="009C1550"/>
    <w:rsid w:val="00AA5DF5"/>
    <w:rsid w:val="00B36544"/>
    <w:rsid w:val="00C0465B"/>
    <w:rsid w:val="00C52E50"/>
    <w:rsid w:val="00C550D0"/>
    <w:rsid w:val="00C632C9"/>
    <w:rsid w:val="00C81255"/>
    <w:rsid w:val="00CB20F5"/>
    <w:rsid w:val="00CE03DB"/>
    <w:rsid w:val="00D1519D"/>
    <w:rsid w:val="00D36EF9"/>
    <w:rsid w:val="00DF23BF"/>
    <w:rsid w:val="00E544D1"/>
    <w:rsid w:val="00E92FC4"/>
    <w:rsid w:val="00EF33B3"/>
    <w:rsid w:val="00F015EF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7AB4"/>
  <w15:chartTrackingRefBased/>
  <w15:docId w15:val="{95CAC2B6-5A38-4EFB-9CB9-59C3F77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BB"/>
  </w:style>
  <w:style w:type="paragraph" w:styleId="Footer">
    <w:name w:val="footer"/>
    <w:basedOn w:val="Normal"/>
    <w:link w:val="FooterChar"/>
    <w:uiPriority w:val="99"/>
    <w:unhideWhenUsed/>
    <w:rsid w:val="006E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BB"/>
  </w:style>
  <w:style w:type="paragraph" w:styleId="ListParagraph">
    <w:name w:val="List Paragraph"/>
    <w:basedOn w:val="Normal"/>
    <w:uiPriority w:val="34"/>
    <w:qFormat/>
    <w:rsid w:val="006E40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40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27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9278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046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465B"/>
    <w:rPr>
      <w:rFonts w:ascii="Carlito" w:eastAsia="Carlito" w:hAnsi="Carlito" w:cs="Carlito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C0465B"/>
    <w:pPr>
      <w:widowControl w:val="0"/>
      <w:autoSpaceDE w:val="0"/>
      <w:autoSpaceDN w:val="0"/>
      <w:spacing w:before="1" w:after="0" w:line="240" w:lineRule="auto"/>
      <w:ind w:left="176"/>
    </w:pPr>
    <w:rPr>
      <w:rFonts w:ascii="Carlito" w:eastAsia="Carlito" w:hAnsi="Carlito" w:cs="Carlito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0465B"/>
    <w:rPr>
      <w:rFonts w:ascii="Carlito" w:eastAsia="Carlito" w:hAnsi="Carlito" w:cs="Carlito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C0465B"/>
    <w:pPr>
      <w:widowControl w:val="0"/>
      <w:autoSpaceDE w:val="0"/>
      <w:autoSpaceDN w:val="0"/>
      <w:spacing w:before="99"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hprotocols.cshlp.org/content/2010/12/pdb.rec12371.full" TargetMode="External"/><Relationship Id="rId13" Type="http://schemas.openxmlformats.org/officeDocument/2006/relationships/hyperlink" Target="http://cshprotocols.cshlp.org/content/2009/9/pdb.rec11932.full" TargetMode="External"/><Relationship Id="rId18" Type="http://schemas.openxmlformats.org/officeDocument/2006/relationships/hyperlink" Target="http://cshprotocols.cshlp.org/content/2012/8/pdb.rec070235.f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hprotocols.cshlp.org/content/2009/12/pdb.rec12044.full?sid=0aa5e5c0-f1c0-49e1-87c2-1c51f93c834d" TargetMode="External"/><Relationship Id="rId17" Type="http://schemas.openxmlformats.org/officeDocument/2006/relationships/hyperlink" Target="http://cshprotocols.cshlp.org/content/2009/12/pdb.rec12060.fu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hprotocols.cshlp.org/content/2007/1/pdb.rec10851.full?sid=eda590f6-409b-41e0-8255-2a4ad85c2d1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hprotocols.cshlp.org/content/2009/10/pdb.rec11994.fu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hprotocols.cshlp.org/content/2006/1/pdb.rec8297.full?sid=cc2310c8-ccdd-4e64-af53-851ce9b42895" TargetMode="External"/><Relationship Id="rId10" Type="http://schemas.openxmlformats.org/officeDocument/2006/relationships/hyperlink" Target="https://www.sigmaaldrich.com/chemistry/stockroom-reagents/learning-center/technical-library/molarity-calculator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hprotocols.cshlp.org/content/2006/1/pdb.rec8247" TargetMode="External"/><Relationship Id="rId14" Type="http://schemas.openxmlformats.org/officeDocument/2006/relationships/hyperlink" Target="http://cshprotocols.cshlp.org/content/2008/12/pdb.rec11538.full?sid=f63bfddf-cbbf-4030-9c00-035857290a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35DD-1DA8-457F-9E60-6BD27865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Ivanov</dc:creator>
  <cp:keywords/>
  <dc:description/>
  <cp:lastModifiedBy>Martin Ivanov</cp:lastModifiedBy>
  <cp:revision>2</cp:revision>
  <dcterms:created xsi:type="dcterms:W3CDTF">2021-07-08T06:15:00Z</dcterms:created>
  <dcterms:modified xsi:type="dcterms:W3CDTF">2021-07-08T06:15:00Z</dcterms:modified>
</cp:coreProperties>
</file>