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9F5393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</w:t>
      </w:r>
      <w:r w:rsidR="0031284D">
        <w:rPr>
          <w:rStyle w:val="FontStyle24"/>
          <w:rFonts w:ascii="Times New Roman" w:hAnsi="Times New Roman" w:cs="Times New Roman"/>
          <w:b w:val="0"/>
          <w:sz w:val="24"/>
          <w:szCs w:val="24"/>
        </w:rPr>
        <w:t>Професионален бакалавър“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по специалността „</w:t>
      </w:r>
      <w:r w:rsidR="0031284D" w:rsidRPr="0031284D">
        <w:rPr>
          <w:rStyle w:val="FontStyle24"/>
          <w:rFonts w:ascii="Times New Roman" w:hAnsi="Times New Roman" w:cs="Times New Roman"/>
          <w:sz w:val="24"/>
          <w:szCs w:val="24"/>
        </w:rPr>
        <w:t>Рехабилитатор“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>, по реда на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чл.21.ал.2 от З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ВО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</w:t>
      </w:r>
      <w:r w:rsidR="00D54486">
        <w:rPr>
          <w:rStyle w:val="FontStyle25"/>
          <w:rFonts w:ascii="Times New Roman" w:hAnsi="Times New Roman" w:cs="Times New Roman"/>
          <w:sz w:val="24"/>
          <w:szCs w:val="24"/>
        </w:rPr>
        <w:t>...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54486" w:rsidRPr="00682608" w:rsidRDefault="004F5192" w:rsidP="00D54486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образование по специалността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="00226FA0" w:rsidRPr="00682608">
        <w:rPr>
          <w:rStyle w:val="FontStyle25"/>
          <w:rFonts w:ascii="Times New Roman" w:hAnsi="Times New Roman" w:cs="Times New Roman"/>
          <w:sz w:val="24"/>
          <w:szCs w:val="24"/>
        </w:rPr>
        <w:t xml:space="preserve">учебния план за прием </w:t>
      </w:r>
      <w:proofErr w:type="gramStart"/>
      <w:r w:rsidR="00226FA0" w:rsidRPr="00682608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 w:rsidRPr="00682608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800C98" w:rsidRPr="00682608">
        <w:rPr>
          <w:rStyle w:val="FontStyle25"/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682608" w:rsidRPr="00682608" w:rsidRDefault="00800C98" w:rsidP="00682608">
      <w:pPr>
        <w:pStyle w:val="Style4"/>
        <w:numPr>
          <w:ilvl w:val="0"/>
          <w:numId w:val="6"/>
        </w:numPr>
        <w:tabs>
          <w:tab w:val="left" w:leader="dot" w:pos="1786"/>
        </w:tabs>
        <w:spacing w:line="307" w:lineRule="exact"/>
        <w:rPr>
          <w:rFonts w:ascii="Times New Roman" w:hAnsi="Times New Roman" w:cs="Times New Roman"/>
        </w:rPr>
      </w:pPr>
      <w:r w:rsidRPr="00682608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стаж се провежда през </w:t>
      </w:r>
      <w:r w:rsidR="0031284D" w:rsidRPr="00682608">
        <w:rPr>
          <w:rStyle w:val="FontStyle25"/>
          <w:rFonts w:ascii="Times New Roman" w:hAnsi="Times New Roman" w:cs="Times New Roman"/>
          <w:sz w:val="24"/>
          <w:szCs w:val="24"/>
        </w:rPr>
        <w:t xml:space="preserve">шести семестър </w:t>
      </w:r>
      <w:r w:rsidRPr="00682608">
        <w:rPr>
          <w:rFonts w:ascii="Times New Roman" w:eastAsia="Times New Roman" w:hAnsi="Times New Roman" w:cs="Times New Roman"/>
          <w:lang w:val="en-US"/>
        </w:rPr>
        <w:t xml:space="preserve">с </w:t>
      </w:r>
      <w:r w:rsidRPr="00682608">
        <w:rPr>
          <w:rFonts w:ascii="Times New Roman" w:eastAsia="Times New Roman" w:hAnsi="Times New Roman" w:cs="Times New Roman"/>
        </w:rPr>
        <w:t xml:space="preserve">обща </w:t>
      </w:r>
      <w:proofErr w:type="spellStart"/>
      <w:r w:rsidRPr="00682608">
        <w:rPr>
          <w:rFonts w:ascii="Times New Roman" w:eastAsia="Times New Roman" w:hAnsi="Times New Roman" w:cs="Times New Roman"/>
          <w:lang w:val="en-US"/>
        </w:rPr>
        <w:t>продължителност</w:t>
      </w:r>
      <w:proofErr w:type="spellEnd"/>
      <w:r w:rsidRPr="00682608">
        <w:rPr>
          <w:rFonts w:ascii="Times New Roman" w:eastAsia="Times New Roman" w:hAnsi="Times New Roman" w:cs="Times New Roman"/>
          <w:lang w:val="en-US"/>
        </w:rPr>
        <w:t xml:space="preserve"> </w:t>
      </w:r>
      <w:r w:rsidR="0031284D" w:rsidRPr="00682608">
        <w:rPr>
          <w:rFonts w:ascii="Times New Roman" w:eastAsia="Times New Roman" w:hAnsi="Times New Roman" w:cs="Times New Roman"/>
        </w:rPr>
        <w:t>от 600 астрономически часа</w:t>
      </w:r>
      <w:r w:rsidRPr="00682608">
        <w:rPr>
          <w:rFonts w:ascii="Times New Roman" w:eastAsia="Times New Roman" w:hAnsi="Times New Roman" w:cs="Times New Roman"/>
          <w:lang w:val="en-US"/>
        </w:rPr>
        <w:t>.</w:t>
      </w:r>
    </w:p>
    <w:p w:rsidR="00800C98" w:rsidRPr="00682608" w:rsidRDefault="0031284D" w:rsidP="00682608">
      <w:pPr>
        <w:pStyle w:val="Style4"/>
        <w:numPr>
          <w:ilvl w:val="0"/>
          <w:numId w:val="6"/>
        </w:numPr>
        <w:tabs>
          <w:tab w:val="left" w:leader="dot" w:pos="1786"/>
        </w:tabs>
        <w:spacing w:line="307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682608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стаж се провежда в следните отделения както следва: </w:t>
      </w:r>
    </w:p>
    <w:p w:rsidR="009F5393" w:rsidRPr="00682608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963"/>
      </w:tblGrid>
      <w:tr w:rsidR="009F5393" w:rsidRPr="00682608" w:rsidTr="009F5393">
        <w:tc>
          <w:tcPr>
            <w:tcW w:w="5949" w:type="dxa"/>
          </w:tcPr>
          <w:p w:rsidR="0031284D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31284D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Място на провеждане </w:t>
            </w:r>
          </w:p>
          <w:p w:rsidR="0031284D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Отделение </w:t>
            </w:r>
          </w:p>
          <w:p w:rsidR="009F5393" w:rsidRPr="00682608" w:rsidRDefault="009F5393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963" w:type="dxa"/>
          </w:tcPr>
          <w:p w:rsidR="009F5393" w:rsidRPr="00682608" w:rsidRDefault="009F5393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31284D" w:rsidRPr="00682608" w:rsidRDefault="0031284D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/брой астрономически часа/</w:t>
            </w:r>
          </w:p>
        </w:tc>
      </w:tr>
      <w:tr w:rsidR="009F5393" w:rsidRPr="00682608" w:rsidTr="009F5393">
        <w:tc>
          <w:tcPr>
            <w:tcW w:w="5949" w:type="dxa"/>
          </w:tcPr>
          <w:p w:rsidR="009F5393" w:rsidRPr="00682608" w:rsidRDefault="0031284D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Нервно отделение</w:t>
            </w:r>
          </w:p>
        </w:tc>
        <w:tc>
          <w:tcPr>
            <w:tcW w:w="3963" w:type="dxa"/>
          </w:tcPr>
          <w:p w:rsidR="009F5393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682608" w:rsidTr="009F5393">
        <w:tc>
          <w:tcPr>
            <w:tcW w:w="5949" w:type="dxa"/>
          </w:tcPr>
          <w:p w:rsidR="009F5393" w:rsidRPr="00682608" w:rsidRDefault="0031284D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Вътрешно отделение</w:t>
            </w:r>
          </w:p>
        </w:tc>
        <w:tc>
          <w:tcPr>
            <w:tcW w:w="3963" w:type="dxa"/>
          </w:tcPr>
          <w:p w:rsidR="009F5393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682608" w:rsidTr="009F5393">
        <w:tc>
          <w:tcPr>
            <w:tcW w:w="5949" w:type="dxa"/>
          </w:tcPr>
          <w:p w:rsidR="009F5393" w:rsidRPr="00682608" w:rsidRDefault="0031284D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Ортопедично отделение</w:t>
            </w:r>
          </w:p>
        </w:tc>
        <w:tc>
          <w:tcPr>
            <w:tcW w:w="3963" w:type="dxa"/>
          </w:tcPr>
          <w:p w:rsidR="009F5393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682608" w:rsidTr="009F5393">
        <w:tc>
          <w:tcPr>
            <w:tcW w:w="5949" w:type="dxa"/>
          </w:tcPr>
          <w:p w:rsidR="009F5393" w:rsidRPr="00682608" w:rsidRDefault="0031284D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по лечебна гимнастика</w:t>
            </w:r>
          </w:p>
        </w:tc>
        <w:tc>
          <w:tcPr>
            <w:tcW w:w="3963" w:type="dxa"/>
          </w:tcPr>
          <w:p w:rsidR="009F5393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682608" w:rsidTr="009F5393">
        <w:tc>
          <w:tcPr>
            <w:tcW w:w="5949" w:type="dxa"/>
          </w:tcPr>
          <w:p w:rsidR="009F5393" w:rsidRPr="00682608" w:rsidRDefault="0031284D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Отделение по физикална терапия</w:t>
            </w:r>
          </w:p>
        </w:tc>
        <w:tc>
          <w:tcPr>
            <w:tcW w:w="3963" w:type="dxa"/>
          </w:tcPr>
          <w:p w:rsidR="009F5393" w:rsidRPr="00682608" w:rsidRDefault="0031284D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26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</w:tbl>
    <w:p w:rsidR="009F5393" w:rsidRPr="00682608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C24" w:rsidRPr="00682608" w:rsidRDefault="009F5393" w:rsidP="00D54486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682608">
        <w:rPr>
          <w:rFonts w:ascii="Times New Roman" w:hAnsi="Times New Roman" w:cs="Times New Roman"/>
          <w:lang w:val="en-US"/>
        </w:rPr>
        <w:t xml:space="preserve"> </w:t>
      </w:r>
      <w:r w:rsidR="003F5C24" w:rsidRPr="00682608">
        <w:rPr>
          <w:rFonts w:ascii="Times New Roman" w:hAnsi="Times New Roman" w:cs="Times New Roman"/>
          <w:lang w:val="en-US"/>
        </w:rPr>
        <w:t>(</w:t>
      </w:r>
      <w:r w:rsidR="00EC4BAD" w:rsidRPr="00682608">
        <w:rPr>
          <w:rFonts w:ascii="Times New Roman" w:hAnsi="Times New Roman" w:cs="Times New Roman"/>
          <w:lang w:val="en-US"/>
        </w:rPr>
        <w:t>2</w:t>
      </w:r>
      <w:r w:rsidR="003F5C24" w:rsidRPr="00682608">
        <w:rPr>
          <w:rFonts w:ascii="Times New Roman" w:hAnsi="Times New Roman" w:cs="Times New Roman"/>
          <w:lang w:val="en-US"/>
        </w:rPr>
        <w:t>)</w:t>
      </w:r>
      <w:r w:rsidR="003F5C24" w:rsidRPr="00682608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682608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682608">
        <w:rPr>
          <w:rFonts w:ascii="Times New Roman" w:hAnsi="Times New Roman" w:cs="Times New Roman"/>
          <w:lang w:val="en-US"/>
        </w:rPr>
        <w:t xml:space="preserve"> </w:t>
      </w:r>
      <w:r w:rsidR="00391AE3" w:rsidRPr="00682608">
        <w:rPr>
          <w:rFonts w:ascii="Times New Roman" w:hAnsi="Times New Roman" w:cs="Times New Roman"/>
        </w:rPr>
        <w:t>„</w:t>
      </w:r>
      <w:r w:rsidR="0031284D" w:rsidRPr="00682608">
        <w:rPr>
          <w:rFonts w:ascii="Times New Roman" w:hAnsi="Times New Roman" w:cs="Times New Roman"/>
        </w:rPr>
        <w:t xml:space="preserve">Рехабилитатор“ </w:t>
      </w:r>
      <w:r w:rsidR="0031123F" w:rsidRPr="00682608">
        <w:rPr>
          <w:rFonts w:ascii="Times New Roman" w:hAnsi="Times New Roman" w:cs="Times New Roman"/>
        </w:rPr>
        <w:t xml:space="preserve">по реда на </w:t>
      </w:r>
      <w:r w:rsidRPr="00682608">
        <w:fldChar w:fldCharType="begin"/>
      </w:r>
      <w:r w:rsidRPr="00682608">
        <w:instrText xml:space="preserve"> HYPERLINK "apis://NORM|4329|0||" </w:instrText>
      </w:r>
      <w:r w:rsidRPr="00682608">
        <w:fldChar w:fldCharType="separate"/>
      </w:r>
      <w:r w:rsidR="0031123F" w:rsidRPr="00682608">
        <w:rPr>
          <w:rStyle w:val="Hyperlink"/>
          <w:rFonts w:ascii="Times New Roman" w:hAnsi="Times New Roman" w:cs="Times New Roman"/>
        </w:rPr>
        <w:t>Закона за лечебните заведения</w:t>
      </w:r>
      <w:r w:rsidRPr="00682608">
        <w:rPr>
          <w:rStyle w:val="Hyperlink"/>
          <w:rFonts w:ascii="Times New Roman" w:hAnsi="Times New Roman" w:cs="Times New Roman"/>
        </w:rPr>
        <w:fldChar w:fldCharType="end"/>
      </w:r>
      <w:r w:rsidR="0031123F" w:rsidRPr="00682608">
        <w:rPr>
          <w:rFonts w:ascii="Times New Roman" w:hAnsi="Times New Roman" w:cs="Times New Roman"/>
        </w:rPr>
        <w:t>.</w:t>
      </w:r>
      <w:r w:rsidR="003F5C24" w:rsidRPr="00682608">
        <w:rPr>
          <w:rFonts w:ascii="Times New Roman" w:hAnsi="Times New Roman" w:cs="Times New Roman"/>
        </w:rPr>
        <w:t xml:space="preserve"> </w:t>
      </w:r>
      <w:r w:rsidR="0031123F" w:rsidRPr="00682608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 w:rsidRPr="00682608">
        <w:rPr>
          <w:rFonts w:ascii="Times New Roman" w:hAnsi="Times New Roman" w:cs="Times New Roman"/>
        </w:rPr>
        <w:t xml:space="preserve"> по </w:t>
      </w:r>
      <w:r w:rsidR="00D54486" w:rsidRPr="00682608">
        <w:rPr>
          <w:rFonts w:ascii="Times New Roman" w:hAnsi="Times New Roman" w:cs="Times New Roman"/>
        </w:rPr>
        <w:t>специалност „</w:t>
      </w:r>
      <w:r w:rsidR="0031284D" w:rsidRPr="00682608">
        <w:rPr>
          <w:rFonts w:ascii="Times New Roman" w:hAnsi="Times New Roman" w:cs="Times New Roman"/>
        </w:rPr>
        <w:t xml:space="preserve">Рехабилитатор“ </w:t>
      </w:r>
      <w:r w:rsidR="00391AE3" w:rsidRPr="00682608">
        <w:rPr>
          <w:rFonts w:ascii="Times New Roman" w:hAnsi="Times New Roman" w:cs="Times New Roman"/>
        </w:rPr>
        <w:t>или не може да осигури пров</w:t>
      </w:r>
      <w:r w:rsidR="00D54486" w:rsidRPr="00682608">
        <w:rPr>
          <w:rFonts w:ascii="Times New Roman" w:hAnsi="Times New Roman" w:cs="Times New Roman"/>
        </w:rPr>
        <w:t xml:space="preserve">еждането на преддипломен стаж </w:t>
      </w:r>
      <w:r w:rsidR="0031284D" w:rsidRPr="00682608">
        <w:rPr>
          <w:rFonts w:ascii="Times New Roman" w:hAnsi="Times New Roman" w:cs="Times New Roman"/>
        </w:rPr>
        <w:t>в някое от отделенията</w:t>
      </w:r>
      <w:r w:rsidR="0031123F" w:rsidRPr="00682608">
        <w:rPr>
          <w:rFonts w:ascii="Times New Roman" w:hAnsi="Times New Roman" w:cs="Times New Roman"/>
        </w:rPr>
        <w:t>, преддипломният стаж</w:t>
      </w:r>
      <w:r w:rsidR="00391AE3" w:rsidRPr="00682608">
        <w:rPr>
          <w:rFonts w:ascii="Times New Roman" w:hAnsi="Times New Roman" w:cs="Times New Roman"/>
        </w:rPr>
        <w:t xml:space="preserve"> или преддипломният стаж </w:t>
      </w:r>
      <w:r w:rsidR="008929E0" w:rsidRPr="00682608">
        <w:rPr>
          <w:rFonts w:ascii="Times New Roman" w:hAnsi="Times New Roman" w:cs="Times New Roman"/>
        </w:rPr>
        <w:t xml:space="preserve">в тези отделения </w:t>
      </w:r>
      <w:r w:rsidR="0031123F" w:rsidRPr="00682608">
        <w:rPr>
          <w:rFonts w:ascii="Times New Roman" w:hAnsi="Times New Roman" w:cs="Times New Roman"/>
        </w:rPr>
        <w:t>се провежда в лечебно заведение, определено от МУ-Варна</w:t>
      </w:r>
      <w:r w:rsidR="00EC4BAD" w:rsidRPr="00682608">
        <w:rPr>
          <w:rFonts w:ascii="Times New Roman" w:hAnsi="Times New Roman" w:cs="Times New Roman"/>
        </w:rPr>
        <w:t>, съгласувано с Работодателя.</w:t>
      </w:r>
    </w:p>
    <w:p w:rsidR="00391AE3" w:rsidRPr="00682608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9F5393" w:rsidRPr="00682608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682608">
        <w:rPr>
          <w:rFonts w:ascii="Times New Roman" w:hAnsi="Times New Roman" w:cs="Times New Roman"/>
          <w:lang w:val="en-US"/>
        </w:rPr>
        <w:t>(</w:t>
      </w:r>
      <w:r w:rsidRPr="00682608">
        <w:rPr>
          <w:rFonts w:ascii="Times New Roman" w:hAnsi="Times New Roman" w:cs="Times New Roman"/>
        </w:rPr>
        <w:t>3</w:t>
      </w:r>
      <w:r w:rsidRPr="00682608">
        <w:rPr>
          <w:rFonts w:ascii="Times New Roman" w:hAnsi="Times New Roman" w:cs="Times New Roman"/>
          <w:lang w:val="en-US"/>
        </w:rPr>
        <w:t>)</w:t>
      </w:r>
      <w:r w:rsidRPr="00682608"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</w:t>
      </w:r>
      <w:r w:rsidR="008929E0" w:rsidRPr="00682608">
        <w:rPr>
          <w:rFonts w:ascii="Times New Roman" w:hAnsi="Times New Roman" w:cs="Times New Roman"/>
        </w:rPr>
        <w:t xml:space="preserve">в следните отделения: </w:t>
      </w:r>
      <w:r w:rsidRPr="00682608">
        <w:rPr>
          <w:rFonts w:ascii="Times New Roman" w:hAnsi="Times New Roman" w:cs="Times New Roman"/>
        </w:rPr>
        <w:t>……………..</w:t>
      </w:r>
      <w:r w:rsidR="004750C8" w:rsidRPr="00682608">
        <w:rPr>
          <w:rFonts w:ascii="Times New Roman" w:hAnsi="Times New Roman" w:cs="Times New Roman"/>
        </w:rPr>
        <w:t>...................................................................................</w:t>
      </w:r>
      <w:r w:rsidR="009F5393" w:rsidRPr="00682608">
        <w:rPr>
          <w:rFonts w:ascii="Times New Roman" w:hAnsi="Times New Roman" w:cs="Times New Roman"/>
        </w:rPr>
        <w:t>.,</w:t>
      </w:r>
    </w:p>
    <w:p w:rsidR="009F5393" w:rsidRPr="00682608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682608">
        <w:rPr>
          <w:rFonts w:ascii="Times New Roman" w:hAnsi="Times New Roman" w:cs="Times New Roman"/>
        </w:rPr>
        <w:t>.........................................................................................................,</w:t>
      </w:r>
    </w:p>
    <w:p w:rsidR="00391AE3" w:rsidRPr="00682608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682608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391AE3" w:rsidRPr="00682608">
        <w:rPr>
          <w:rFonts w:ascii="Times New Roman" w:hAnsi="Times New Roman" w:cs="Times New Roman"/>
        </w:rPr>
        <w:t xml:space="preserve">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682608"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</w:t>
      </w:r>
      <w:r w:rsidR="008929E0" w:rsidRPr="00682608">
        <w:rPr>
          <w:rFonts w:ascii="Times New Roman" w:hAnsi="Times New Roman" w:cs="Times New Roman"/>
        </w:rPr>
        <w:t>обучението му в 5</w:t>
      </w:r>
      <w:r w:rsidRPr="00682608">
        <w:rPr>
          <w:rFonts w:ascii="Times New Roman" w:hAnsi="Times New Roman" w:cs="Times New Roman"/>
        </w:rPr>
        <w:t xml:space="preserve">-ти семестър. За периодите, определени с графика и местата на провеждане на преддипломен стаж </w:t>
      </w:r>
      <w:r w:rsidR="008929E0" w:rsidRPr="00682608">
        <w:rPr>
          <w:rFonts w:ascii="Times New Roman" w:hAnsi="Times New Roman" w:cs="Times New Roman"/>
        </w:rPr>
        <w:t>в основните отделения</w:t>
      </w:r>
      <w:r w:rsidR="009F5393" w:rsidRPr="00682608">
        <w:rPr>
          <w:rFonts w:ascii="Times New Roman" w:hAnsi="Times New Roman" w:cs="Times New Roman"/>
        </w:rPr>
        <w:t xml:space="preserve">, </w:t>
      </w:r>
      <w:r w:rsidRPr="00682608">
        <w:rPr>
          <w:rFonts w:ascii="Times New Roman" w:hAnsi="Times New Roman" w:cs="Times New Roman"/>
        </w:rPr>
        <w:t>се сключва допълнително писмено споразумение към настоящия договор.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съответната специалност,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 чл. 2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>не заплаща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осигурява напълно заплащане на разходите за обучение.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 обучението си за придобиване на образователно-квалификационна степен на висше образование по чл. 21,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се осигурява частично заплащане на разходите за обучение. 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4750C8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3</w:t>
      </w:r>
      <w:r w:rsidR="004750C8" w:rsidRPr="004750C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т</w:t>
      </w:r>
      <w:r w:rsidR="004750C8">
        <w:rPr>
          <w:rStyle w:val="FontStyle25"/>
          <w:rFonts w:ascii="Times New Roman" w:hAnsi="Times New Roman" w:cs="Times New Roman"/>
          <w:b/>
          <w:sz w:val="24"/>
          <w:szCs w:val="24"/>
        </w:rPr>
        <w:t>ри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2D1BF5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753044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753044" w:rsidRDefault="00B21E30" w:rsidP="004F6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5C2"/>
    <w:multiLevelType w:val="hybridMultilevel"/>
    <w:tmpl w:val="C8A28762"/>
    <w:lvl w:ilvl="0" w:tplc="466E66B6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71D42B4C"/>
    <w:multiLevelType w:val="hybridMultilevel"/>
    <w:tmpl w:val="68703194"/>
    <w:lvl w:ilvl="0" w:tplc="466E66B6">
      <w:start w:val="2"/>
      <w:numFmt w:val="bullet"/>
      <w:lvlText w:val="-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1D377B"/>
    <w:rsid w:val="001D57E2"/>
    <w:rsid w:val="00226FA0"/>
    <w:rsid w:val="00230992"/>
    <w:rsid w:val="0028279B"/>
    <w:rsid w:val="002D1BF5"/>
    <w:rsid w:val="002D6445"/>
    <w:rsid w:val="003037A3"/>
    <w:rsid w:val="0031123F"/>
    <w:rsid w:val="0031284D"/>
    <w:rsid w:val="00344BED"/>
    <w:rsid w:val="00345A4A"/>
    <w:rsid w:val="00382A2E"/>
    <w:rsid w:val="00391AE3"/>
    <w:rsid w:val="0039480C"/>
    <w:rsid w:val="003F5C24"/>
    <w:rsid w:val="0044390A"/>
    <w:rsid w:val="00454D43"/>
    <w:rsid w:val="00467DA9"/>
    <w:rsid w:val="004750C8"/>
    <w:rsid w:val="004B24A9"/>
    <w:rsid w:val="004C43E2"/>
    <w:rsid w:val="004E13C5"/>
    <w:rsid w:val="004F5192"/>
    <w:rsid w:val="004F6954"/>
    <w:rsid w:val="005000A4"/>
    <w:rsid w:val="00534667"/>
    <w:rsid w:val="00556F42"/>
    <w:rsid w:val="00572A4E"/>
    <w:rsid w:val="00587304"/>
    <w:rsid w:val="00590B61"/>
    <w:rsid w:val="005C6E1F"/>
    <w:rsid w:val="005D705F"/>
    <w:rsid w:val="005E7A7F"/>
    <w:rsid w:val="005F746C"/>
    <w:rsid w:val="00616918"/>
    <w:rsid w:val="00626949"/>
    <w:rsid w:val="00640B19"/>
    <w:rsid w:val="00682608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00C98"/>
    <w:rsid w:val="00845F85"/>
    <w:rsid w:val="0086698F"/>
    <w:rsid w:val="00890008"/>
    <w:rsid w:val="008929E0"/>
    <w:rsid w:val="008D0854"/>
    <w:rsid w:val="008E088F"/>
    <w:rsid w:val="008F7A97"/>
    <w:rsid w:val="00913F3A"/>
    <w:rsid w:val="0092060B"/>
    <w:rsid w:val="009338E9"/>
    <w:rsid w:val="00953026"/>
    <w:rsid w:val="009E14CA"/>
    <w:rsid w:val="009F5393"/>
    <w:rsid w:val="00A45FE0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3EB4"/>
    <w:rsid w:val="00CF504B"/>
    <w:rsid w:val="00D376E3"/>
    <w:rsid w:val="00D54486"/>
    <w:rsid w:val="00D942C5"/>
    <w:rsid w:val="00E03518"/>
    <w:rsid w:val="00E31C91"/>
    <w:rsid w:val="00E45650"/>
    <w:rsid w:val="00E6162E"/>
    <w:rsid w:val="00E62801"/>
    <w:rsid w:val="00E655DF"/>
    <w:rsid w:val="00EA15DE"/>
    <w:rsid w:val="00EC4BAD"/>
    <w:rsid w:val="00ED5835"/>
    <w:rsid w:val="00ED7DF7"/>
    <w:rsid w:val="00EF670A"/>
    <w:rsid w:val="00F0613C"/>
    <w:rsid w:val="00F33215"/>
    <w:rsid w:val="00F649BA"/>
    <w:rsid w:val="00F82FBB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D091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CD42-CA1F-4506-9C0B-FA462A6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dcterms:created xsi:type="dcterms:W3CDTF">2025-07-18T09:58:00Z</dcterms:created>
  <dcterms:modified xsi:type="dcterms:W3CDTF">2025-07-18T09:58:00Z</dcterms:modified>
</cp:coreProperties>
</file>