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2F" w:rsidRPr="004A6D54" w:rsidRDefault="0041232F" w:rsidP="00062B4F">
      <w:pPr>
        <w:pStyle w:val="Standard"/>
        <w:spacing w:line="280" w:lineRule="auto"/>
        <w:rPr>
          <w:rFonts w:eastAsia="MS Mincho" w:cs="Times New Roman"/>
          <w:lang w:val="en-GB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OPINION STATEMENT</w:t>
      </w:r>
    </w:p>
    <w:bookmarkEnd w:id="0"/>
    <w:p w:rsidR="0041232F" w:rsidRPr="004A6D54" w:rsidRDefault="0041232F" w:rsidP="00062B4F">
      <w:pPr>
        <w:pStyle w:val="Standard"/>
        <w:spacing w:line="280" w:lineRule="auto"/>
        <w:jc w:val="both"/>
        <w:rPr>
          <w:rFonts w:eastAsia="MS Mincho" w:cs="Times New Roman"/>
          <w:lang w:val="en-GB"/>
        </w:rPr>
      </w:pPr>
      <w:r>
        <w:rPr>
          <w:rFonts w:ascii="Times New Roman" w:eastAsia="MS Mincho" w:hAnsi="Times New Roman" w:cs="Times New Roman"/>
          <w:sz w:val="28"/>
          <w:szCs w:val="28"/>
        </w:rPr>
        <w:t>By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Prof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Dr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Irena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Kostadinova</w:t>
      </w:r>
      <w:proofErr w:type="spellEnd"/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MD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Head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of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Nuclear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Medicine Clinic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at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University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Hospital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Acibadem</w:t>
      </w:r>
      <w:proofErr w:type="spellEnd"/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City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Clinic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Sofia</w:t>
      </w:r>
      <w:r w:rsidRPr="004A6D54">
        <w:rPr>
          <w:rFonts w:ascii="Times New Roman" w:eastAsia="MS Mincho" w:hAnsi="Times New Roman" w:cs="Times New Roman"/>
          <w:sz w:val="28"/>
          <w:szCs w:val="28"/>
          <w:lang w:val="en-GB"/>
        </w:rPr>
        <w:t>,</w:t>
      </w:r>
    </w:p>
    <w:p w:rsidR="0041232F" w:rsidRPr="004A6D54" w:rsidRDefault="0041232F" w:rsidP="00A04ED5">
      <w:pPr>
        <w:pStyle w:val="Standard"/>
        <w:shd w:val="clear" w:color="auto" w:fill="FFFFFF"/>
        <w:spacing w:after="0" w:line="240" w:lineRule="auto"/>
        <w:jc w:val="both"/>
        <w:rPr>
          <w:rFonts w:eastAsia="MS Mincho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on a dissertation </w:t>
      </w:r>
      <w:r w:rsidR="00A30C18">
        <w:rPr>
          <w:rFonts w:ascii="Times New Roman" w:hAnsi="Times New Roman" w:cs="Times New Roman"/>
          <w:sz w:val="28"/>
          <w:szCs w:val="28"/>
        </w:rPr>
        <w:t>titled</w:t>
      </w:r>
      <w:r w:rsidR="00A30C18" w:rsidRPr="004A6D54">
        <w:rPr>
          <w:rFonts w:ascii="Times New Roman" w:hAnsi="Times New Roman" w:cs="Times New Roman"/>
          <w:sz w:val="28"/>
          <w:szCs w:val="28"/>
          <w:lang w:val="en-GB"/>
        </w:rPr>
        <w:t>:</w:t>
      </w:r>
      <w:r w:rsidR="00A30C1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Nuclear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Medicine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Methods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Evaluation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Abnormal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Parathyroid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Glands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Patients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with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Primary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Secondary</w:t>
      </w:r>
      <w:r w:rsidR="00A30C18" w:rsidRPr="004A6D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30C18">
        <w:rPr>
          <w:rFonts w:ascii="Times New Roman" w:hAnsi="Times New Roman" w:cs="Times New Roman"/>
          <w:b/>
          <w:bCs/>
          <w:sz w:val="28"/>
          <w:szCs w:val="28"/>
        </w:rPr>
        <w:t>Hyperparathyroidism</w:t>
      </w:r>
      <w:r w:rsidR="00A30C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submitted by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Albena</w:t>
      </w:r>
      <w:proofErr w:type="spellEnd"/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Dimitrova</w:t>
      </w:r>
      <w:proofErr w:type="spellEnd"/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Botushanova</w:t>
      </w:r>
      <w:proofErr w:type="spellEnd"/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 medical doctor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at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Department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Nuclear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Medicine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of St George </w:t>
      </w:r>
      <w:r>
        <w:rPr>
          <w:rFonts w:ascii="Times New Roman" w:hAnsi="Times New Roman" w:cs="Times New Roman"/>
          <w:sz w:val="28"/>
          <w:szCs w:val="28"/>
        </w:rPr>
        <w:t>University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Hospital, Plovdiv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an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SDL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doctoral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student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field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higher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education</w:t>
      </w:r>
      <w:r w:rsidRPr="004A6D54">
        <w:rPr>
          <w:rFonts w:ascii="Times New Roman" w:hAnsi="Times New Roman" w:cs="Times New Roman"/>
          <w:sz w:val="28"/>
          <w:szCs w:val="28"/>
          <w:lang w:val="en-GB"/>
        </w:rPr>
        <w:t>:</w:t>
      </w:r>
      <w:r w:rsidRPr="004A6D54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Health</w:t>
      </w:r>
      <w:r w:rsidRPr="004A6D54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Pr="004A6D54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Sport</w:t>
      </w:r>
      <w:r w:rsidRPr="004A6D54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professional field</w:t>
      </w:r>
      <w:r w:rsidRPr="004A6D54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: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Medicine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Doctoral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Program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“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Medical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Radiology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and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</w:rPr>
        <w:t>Roentgenology</w:t>
      </w:r>
      <w:proofErr w:type="spellEnd"/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”,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Department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of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Imaging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Diagnostics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and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Radiotherapy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-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Prof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.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Dr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</w:rPr>
        <w:t>Paraskev</w:t>
      </w:r>
      <w:proofErr w:type="spellEnd"/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</w:rPr>
        <w:t>Stoyanov</w:t>
      </w:r>
      <w:proofErr w:type="spellEnd"/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Medical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University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 xml:space="preserve">-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Varna</w:t>
      </w:r>
      <w:r w:rsidRPr="004A6D54">
        <w:rPr>
          <w:rFonts w:ascii="Times New Roman" w:eastAsia="MS Mincho" w:hAnsi="Times New Roman" w:cs="Times New Roman"/>
          <w:color w:val="000000"/>
          <w:sz w:val="28"/>
          <w:szCs w:val="28"/>
          <w:lang w:val="en-GB"/>
        </w:rPr>
        <w:t>.</w:t>
      </w:r>
    </w:p>
    <w:p w:rsidR="0041232F" w:rsidRDefault="0041232F">
      <w:pPr>
        <w:pStyle w:val="Standard"/>
        <w:rPr>
          <w:rFonts w:ascii="Times New Roman" w:hAnsi="Times New Roman" w:cs="Times New Roman"/>
          <w:sz w:val="28"/>
          <w:szCs w:val="28"/>
          <w:lang w:val="bg-BG"/>
        </w:rPr>
      </w:pPr>
    </w:p>
    <w:p w:rsidR="0041232F" w:rsidRPr="002E20C3" w:rsidRDefault="0041232F" w:rsidP="002E20C3">
      <w:pPr>
        <w:pStyle w:val="Standard"/>
        <w:spacing w:line="240" w:lineRule="auto"/>
        <w:rPr>
          <w:rFonts w:eastAsia="MS Mincho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Parathyroid </w:t>
      </w:r>
      <w:proofErr w:type="spellStart"/>
      <w:r>
        <w:rPr>
          <w:rFonts w:ascii="Times New Roman" w:hAnsi="Times New Roman" w:cs="Times New Roman"/>
          <w:sz w:val="28"/>
          <w:szCs w:val="28"/>
        </w:rPr>
        <w:t>scintigraphy</w:t>
      </w:r>
      <w:proofErr w:type="spellEnd"/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well established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reliable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method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diagnostic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algorithm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patients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with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primary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secondary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hyperparathyroidism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localization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parathyroid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adenoma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hyperplasia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This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imaging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allows an accurate planning of surgical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approach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obtaining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 optimal outcome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Scintigraphy</w:t>
      </w:r>
      <w:proofErr w:type="spellEnd"/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provides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unique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opportunity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visualize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ectopic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parathyroid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glands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which can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often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missed by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other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imaging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methods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resulting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additional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surgical</w:t>
      </w:r>
      <w:r w:rsidRPr="002E20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procedure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In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the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literature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there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are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numerous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proposed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scintigraphic</w:t>
      </w:r>
      <w:proofErr w:type="spellEnd"/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protocols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and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various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radiopharmaceuticals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however,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there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is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no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single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opinion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on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their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optimal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use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in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patients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with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primary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and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secondary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hyperparathyroidism</w:t>
      </w:r>
      <w:r w:rsidRPr="002E20C3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:rsidR="0041232F" w:rsidRDefault="0041232F" w:rsidP="00924FDD">
      <w:pPr>
        <w:pStyle w:val="NormalWeb"/>
        <w:spacing w:before="0" w:after="0"/>
        <w:jc w:val="both"/>
        <w:rPr>
          <w:rFonts w:ascii="Calibri" w:eastAsia="MS Mincho" w:hAnsi="Calibri"/>
        </w:rPr>
      </w:pPr>
      <w:r>
        <w:rPr>
          <w:rFonts w:eastAsia="MS Mincho"/>
          <w:sz w:val="28"/>
          <w:szCs w:val="28"/>
          <w:lang w:val="en-US"/>
        </w:rPr>
        <w:t>In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this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aspect</w:t>
      </w:r>
      <w:r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  <w:lang w:val="en-US"/>
        </w:rPr>
        <w:t>the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proposed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topic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of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dissertation: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Nuclear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Medicine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Methods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for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Evaluation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of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Abnormal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Parathyroid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Glands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in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Patients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with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Primary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and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i/>
          <w:iCs/>
          <w:sz w:val="28"/>
          <w:szCs w:val="28"/>
          <w:lang w:val="en-US"/>
        </w:rPr>
        <w:t>Secondary</w:t>
      </w:r>
      <w:r w:rsidRPr="00924FDD">
        <w:rPr>
          <w:rFonts w:eastAsia="MS Mincho"/>
          <w:i/>
          <w:iCs/>
          <w:sz w:val="28"/>
          <w:szCs w:val="28"/>
        </w:rPr>
        <w:t xml:space="preserve"> </w:t>
      </w:r>
      <w:proofErr w:type="gramStart"/>
      <w:r>
        <w:rPr>
          <w:rFonts w:eastAsia="MS Mincho"/>
          <w:i/>
          <w:iCs/>
          <w:sz w:val="28"/>
          <w:szCs w:val="28"/>
          <w:lang w:val="en-US"/>
        </w:rPr>
        <w:t>Hyperparathyroidism,</w:t>
      </w:r>
      <w:proofErr w:type="gramEnd"/>
      <w:r w:rsidRPr="00924FDD">
        <w:rPr>
          <w:rFonts w:eastAsia="MS Mincho"/>
          <w:i/>
          <w:iCs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is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very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topical</w:t>
      </w:r>
      <w:r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  <w:lang w:val="en-US"/>
        </w:rPr>
        <w:t>and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the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set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aim and objectives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enable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a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detail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clarification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of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their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role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in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the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overall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diagnostic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algorithm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of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these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disorders</w:t>
      </w:r>
      <w:r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  <w:lang w:val="en-US"/>
        </w:rPr>
        <w:t>The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dissertation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is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properly structured as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follows</w:t>
      </w:r>
      <w:r>
        <w:rPr>
          <w:rFonts w:eastAsia="MS Mincho"/>
          <w:sz w:val="28"/>
          <w:szCs w:val="28"/>
        </w:rPr>
        <w:t xml:space="preserve">: 35 </w:t>
      </w:r>
      <w:r>
        <w:rPr>
          <w:rFonts w:eastAsia="MS Mincho"/>
          <w:sz w:val="28"/>
          <w:szCs w:val="28"/>
          <w:lang w:val="en-US"/>
        </w:rPr>
        <w:t>pages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of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literature review</w:t>
      </w:r>
      <w:r>
        <w:rPr>
          <w:rFonts w:eastAsia="MS Mincho"/>
          <w:sz w:val="28"/>
          <w:szCs w:val="28"/>
        </w:rPr>
        <w:t xml:space="preserve">, 3 </w:t>
      </w:r>
      <w:r>
        <w:rPr>
          <w:rFonts w:eastAsia="MS Mincho"/>
          <w:sz w:val="28"/>
          <w:szCs w:val="28"/>
          <w:lang w:val="en-US"/>
        </w:rPr>
        <w:t>pages of aim and related 8 objectives</w:t>
      </w:r>
      <w:r>
        <w:rPr>
          <w:rFonts w:eastAsia="MS Mincho"/>
          <w:sz w:val="28"/>
          <w:szCs w:val="28"/>
        </w:rPr>
        <w:t xml:space="preserve">, 7 </w:t>
      </w:r>
      <w:r>
        <w:rPr>
          <w:rFonts w:eastAsia="MS Mincho"/>
          <w:sz w:val="28"/>
          <w:szCs w:val="28"/>
          <w:lang w:val="en-US"/>
        </w:rPr>
        <w:t>pages of material and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methods</w:t>
      </w:r>
      <w:r>
        <w:rPr>
          <w:rFonts w:eastAsia="MS Mincho"/>
          <w:sz w:val="28"/>
          <w:szCs w:val="28"/>
        </w:rPr>
        <w:t xml:space="preserve">, 49 </w:t>
      </w:r>
      <w:r>
        <w:rPr>
          <w:rFonts w:eastAsia="MS Mincho"/>
          <w:sz w:val="28"/>
          <w:szCs w:val="28"/>
          <w:lang w:val="en-US"/>
        </w:rPr>
        <w:t>pages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of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results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and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discussion</w:t>
      </w:r>
      <w:r>
        <w:rPr>
          <w:rFonts w:eastAsia="MS Mincho"/>
          <w:sz w:val="28"/>
          <w:szCs w:val="28"/>
        </w:rPr>
        <w:t xml:space="preserve">, 3 </w:t>
      </w:r>
      <w:r>
        <w:rPr>
          <w:rFonts w:eastAsia="MS Mincho"/>
          <w:sz w:val="28"/>
          <w:szCs w:val="28"/>
          <w:lang w:val="en-US"/>
        </w:rPr>
        <w:t>pages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of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conclusion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and</w:t>
      </w:r>
      <w:r>
        <w:rPr>
          <w:rFonts w:eastAsia="MS Mincho"/>
          <w:sz w:val="28"/>
          <w:szCs w:val="28"/>
        </w:rPr>
        <w:t xml:space="preserve"> 1 </w:t>
      </w:r>
      <w:r>
        <w:rPr>
          <w:rFonts w:eastAsia="MS Mincho"/>
          <w:sz w:val="28"/>
          <w:szCs w:val="28"/>
          <w:lang w:val="en-US"/>
        </w:rPr>
        <w:t>page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of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references</w:t>
      </w:r>
      <w:r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  <w:lang w:val="en-US"/>
        </w:rPr>
        <w:t>The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literature review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 xml:space="preserve">covers </w:t>
      </w:r>
      <w:r>
        <w:rPr>
          <w:rFonts w:eastAsia="MS Mincho"/>
          <w:sz w:val="28"/>
          <w:szCs w:val="28"/>
        </w:rPr>
        <w:t xml:space="preserve">104 </w:t>
      </w:r>
      <w:r>
        <w:rPr>
          <w:rFonts w:eastAsia="MS Mincho"/>
          <w:sz w:val="28"/>
          <w:szCs w:val="28"/>
          <w:lang w:val="en-US"/>
        </w:rPr>
        <w:t>sources</w:t>
      </w:r>
      <w:r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  <w:lang w:val="en-US"/>
        </w:rPr>
        <w:t>including</w:t>
      </w:r>
      <w:r>
        <w:rPr>
          <w:rFonts w:eastAsia="MS Mincho"/>
          <w:sz w:val="28"/>
          <w:szCs w:val="28"/>
        </w:rPr>
        <w:t xml:space="preserve"> 4 </w:t>
      </w:r>
      <w:r>
        <w:rPr>
          <w:rFonts w:eastAsia="MS Mincho"/>
          <w:sz w:val="28"/>
          <w:szCs w:val="28"/>
          <w:lang w:val="en-US"/>
        </w:rPr>
        <w:t>of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Bulgarian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authors</w:t>
      </w:r>
      <w:r>
        <w:rPr>
          <w:rFonts w:eastAsia="MS Mincho"/>
          <w:sz w:val="28"/>
          <w:szCs w:val="28"/>
        </w:rPr>
        <w:t xml:space="preserve">.  </w:t>
      </w:r>
      <w:r>
        <w:rPr>
          <w:rFonts w:eastAsia="MS Mincho"/>
          <w:sz w:val="28"/>
          <w:szCs w:val="28"/>
          <w:lang w:val="en-US"/>
        </w:rPr>
        <w:t>The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dissertation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is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illustrated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with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highly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indicative</w:t>
      </w:r>
      <w:r w:rsidRPr="00924FDD">
        <w:rPr>
          <w:rFonts w:eastAsia="MS Mincho"/>
          <w:sz w:val="28"/>
          <w:szCs w:val="28"/>
        </w:rPr>
        <w:t xml:space="preserve"> 33 </w:t>
      </w:r>
      <w:r>
        <w:rPr>
          <w:rFonts w:eastAsia="MS Mincho"/>
          <w:sz w:val="28"/>
          <w:szCs w:val="28"/>
          <w:lang w:val="en-US"/>
        </w:rPr>
        <w:t>figures</w:t>
      </w:r>
      <w:r w:rsidRPr="00924FD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and</w:t>
      </w:r>
      <w:r w:rsidRPr="00924FDD">
        <w:rPr>
          <w:rFonts w:eastAsia="MS Mincho"/>
          <w:sz w:val="28"/>
          <w:szCs w:val="28"/>
        </w:rPr>
        <w:t xml:space="preserve"> 4 </w:t>
      </w:r>
      <w:r>
        <w:rPr>
          <w:rFonts w:eastAsia="MS Mincho"/>
          <w:sz w:val="28"/>
          <w:szCs w:val="28"/>
          <w:lang w:val="en-US"/>
        </w:rPr>
        <w:t>tables</w:t>
      </w:r>
      <w:r w:rsidRPr="00924FDD">
        <w:rPr>
          <w:rFonts w:eastAsia="MS Mincho"/>
          <w:sz w:val="28"/>
          <w:szCs w:val="28"/>
        </w:rPr>
        <w:t>.</w:t>
      </w:r>
    </w:p>
    <w:p w:rsidR="0041232F" w:rsidRDefault="0041232F">
      <w:pPr>
        <w:pStyle w:val="Standard"/>
        <w:rPr>
          <w:rFonts w:ascii="Times New Roman" w:hAnsi="Times New Roman" w:cs="Times New Roman"/>
          <w:sz w:val="28"/>
          <w:szCs w:val="28"/>
          <w:lang w:val="bg-BG"/>
        </w:rPr>
      </w:pPr>
    </w:p>
    <w:p w:rsidR="0041232F" w:rsidRPr="00B62195" w:rsidRDefault="0041232F" w:rsidP="00B62195">
      <w:pPr>
        <w:pStyle w:val="Standard"/>
        <w:spacing w:line="280" w:lineRule="auto"/>
        <w:rPr>
          <w:rFonts w:eastAsia="MS Mincho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The study covers a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sufficient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number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patients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-94</w:t>
      </w:r>
      <w:r>
        <w:rPr>
          <w:rFonts w:ascii="Times New Roman" w:hAnsi="Times New Roman" w:cs="Times New Roman"/>
          <w:sz w:val="28"/>
          <w:szCs w:val="28"/>
        </w:rPr>
        <w:t>, and considers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use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world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</w:rPr>
        <w:t>recognized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radiopharmaceuticals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bg-BG"/>
        </w:rPr>
        <w:t>99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>
        <w:rPr>
          <w:rFonts w:ascii="Times New Roman" w:hAnsi="Times New Roman" w:cs="Times New Roman"/>
          <w:sz w:val="28"/>
          <w:szCs w:val="28"/>
        </w:rPr>
        <w:t>Tc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sestamibi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  <w:lang w:val="bg-BG"/>
        </w:rPr>
        <w:t>99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>
        <w:rPr>
          <w:rFonts w:ascii="Times New Roman" w:hAnsi="Times New Roman" w:cs="Times New Roman"/>
          <w:sz w:val="28"/>
          <w:szCs w:val="28"/>
        </w:rPr>
        <w:t>Tc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tetrofosmin</w:t>
      </w:r>
      <w:proofErr w:type="spellEnd"/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bg-BG"/>
        </w:rPr>
        <w:t>99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>
        <w:rPr>
          <w:rFonts w:ascii="Times New Roman" w:hAnsi="Times New Roman" w:cs="Times New Roman"/>
          <w:sz w:val="28"/>
          <w:szCs w:val="28"/>
        </w:rPr>
        <w:t>Tc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pertechnetate</w:t>
      </w:r>
      <w:proofErr w:type="spellEnd"/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scintigraphic</w:t>
      </w:r>
      <w:proofErr w:type="spellEnd"/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visualization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parathyroid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gland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pathogens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and their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advantages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disadvantages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Different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protocols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dual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phase, single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</w:rPr>
        <w:t>phase subtraction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application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or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radiopharmaceuticals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with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either planar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tomographic</w:t>
      </w:r>
      <w:proofErr w:type="spellEnd"/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techniques,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are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used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determine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optimal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mode of operation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achieve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maximum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diagnostic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accuracy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sensitivity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specificity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scintigraphy</w:t>
      </w:r>
      <w:proofErr w:type="spellEnd"/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determined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depending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on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proposed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protocols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B62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radiopharmaceuticals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All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results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are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compared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to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those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from imaging techniques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to parathyroid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hormone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levels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and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calcium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>phosphorus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exchange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and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in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case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of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positive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scintigraphic</w:t>
      </w:r>
      <w:proofErr w:type="spellEnd"/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findings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the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results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are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compared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to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the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operative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findings</w:t>
      </w:r>
      <w:r w:rsidRPr="00B62195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:rsidR="0041232F" w:rsidRPr="00853C4D" w:rsidRDefault="0041232F" w:rsidP="00853C4D">
      <w:pPr>
        <w:pStyle w:val="Standard"/>
        <w:spacing w:after="0" w:line="240" w:lineRule="auto"/>
        <w:jc w:val="both"/>
        <w:rPr>
          <w:rFonts w:eastAsia="MS Mincho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contribution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dissertation, </w:t>
      </w:r>
      <w:r w:rsidR="00772F40">
        <w:rPr>
          <w:rFonts w:ascii="Times New Roman" w:hAnsi="Times New Roman" w:cs="Times New Roman"/>
          <w:sz w:val="28"/>
          <w:szCs w:val="28"/>
        </w:rPr>
        <w:t>which is significantly relevant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proposed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diagnostic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algorithm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preoperative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detection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localization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33F7E">
        <w:rPr>
          <w:rFonts w:ascii="Times New Roman" w:hAnsi="Times New Roman" w:cs="Times New Roman"/>
          <w:sz w:val="28"/>
          <w:szCs w:val="28"/>
        </w:rPr>
        <w:t>hyperfunctioning</w:t>
      </w:r>
      <w:proofErr w:type="spellEnd"/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parathyroid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glands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first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an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</w:rPr>
        <w:t>depth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study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has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been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carried out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on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correlation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between </w:t>
      </w:r>
      <w:proofErr w:type="spellStart"/>
      <w:r>
        <w:rPr>
          <w:rFonts w:ascii="Times New Roman" w:hAnsi="Times New Roman" w:cs="Times New Roman"/>
          <w:sz w:val="28"/>
          <w:szCs w:val="28"/>
        </w:rPr>
        <w:t>scintigraphic</w:t>
      </w:r>
      <w:proofErr w:type="spellEnd"/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findings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calcium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</w:rPr>
        <w:t>phosphate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exchange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well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A5D89">
        <w:rPr>
          <w:rFonts w:ascii="Times New Roman" w:hAnsi="Times New Roman" w:cs="Times New Roman"/>
          <w:sz w:val="28"/>
          <w:szCs w:val="28"/>
        </w:rPr>
        <w:t>to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ultrasound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results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patients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with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primary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secondary</w:t>
      </w:r>
      <w:r w:rsidRPr="00853C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hyperparathyroidism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comparative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assessment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of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different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examination protocols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including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both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single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and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dual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isotope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examinations,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and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the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application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of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various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techniques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was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performed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to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achieve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high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diagnostic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accuracy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to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minimize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volume and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side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effects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of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subsequent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surgical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procedure</w:t>
      </w:r>
      <w:r w:rsidRPr="00853C4D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:rsidR="0041232F" w:rsidRPr="00853C4D" w:rsidRDefault="0041232F">
      <w:pPr>
        <w:pStyle w:val="Standard"/>
        <w:spacing w:after="0" w:line="240" w:lineRule="auto"/>
        <w:jc w:val="both"/>
        <w:rPr>
          <w:rFonts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41232F" w:rsidRPr="00747904" w:rsidRDefault="0041232F" w:rsidP="00747904">
      <w:pPr>
        <w:pStyle w:val="Standard"/>
        <w:spacing w:line="280" w:lineRule="auto"/>
        <w:rPr>
          <w:rFonts w:eastAsia="MS Mincho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Pr="0074790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dissertation</w:t>
      </w:r>
      <w:r w:rsidRPr="0074790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presents</w:t>
      </w:r>
      <w:r w:rsidRPr="0074790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4790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total</w:t>
      </w:r>
      <w:r w:rsidRPr="0074790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actual</w:t>
      </w:r>
      <w:r w:rsidRPr="0074790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publications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74790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which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74790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Folia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Medica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</w:rPr>
        <w:t>which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is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equivalent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to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an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international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publication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according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to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the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attestation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system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of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Medical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University</w:t>
      </w:r>
      <w:r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color w:val="222222"/>
          <w:sz w:val="28"/>
          <w:szCs w:val="28"/>
        </w:rPr>
        <w:t>Plovdiv</w:t>
      </w:r>
      <w:r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The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author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has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additional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contributions to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three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other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scientific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forums</w:t>
      </w:r>
      <w:r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</w:rPr>
        <w:t>one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of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which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at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the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European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Congress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of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Nuclear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Medicine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in</w:t>
      </w:r>
      <w:r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2015, </w:t>
      </w:r>
      <w:r>
        <w:rPr>
          <w:rFonts w:ascii="Times New Roman" w:hAnsi="Times New Roman" w:cs="Times New Roman"/>
          <w:color w:val="222222"/>
          <w:sz w:val="28"/>
          <w:szCs w:val="28"/>
        </w:rPr>
        <w:t>whose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abstracts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were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published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in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Eur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>JNMMI</w:t>
      </w:r>
      <w:r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.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with</w:t>
      </w:r>
      <w:proofErr w:type="gramEnd"/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Impact</w:t>
      </w:r>
      <w:r w:rsidRPr="00747904"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factor</w:t>
      </w:r>
      <w:r>
        <w:rPr>
          <w:rFonts w:ascii="Times New Roman" w:hAnsi="Times New Roman" w:cs="Times New Roman"/>
          <w:color w:val="222222"/>
          <w:sz w:val="28"/>
          <w:szCs w:val="28"/>
          <w:lang w:val="bg-BG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I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would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recommend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that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the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dissertation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abstract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be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shortened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in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order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to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be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used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as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reference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guide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for medical doctors who specialize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in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the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field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of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nuclear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medicine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r w:rsidR="00BA5D89">
        <w:rPr>
          <w:rFonts w:ascii="Times New Roman" w:eastAsia="MS Mincho" w:hAnsi="Times New Roman" w:cs="Times New Roman"/>
          <w:sz w:val="28"/>
          <w:szCs w:val="28"/>
        </w:rPr>
        <w:t>endocrinology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internal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diseases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imaging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diagnostics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and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endocrine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surgery</w:t>
      </w:r>
      <w:r w:rsidRPr="00747904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:rsidR="0041232F" w:rsidRPr="00CB25FE" w:rsidRDefault="0041232F" w:rsidP="00CB25FE">
      <w:pPr>
        <w:pStyle w:val="Standard"/>
        <w:spacing w:line="280" w:lineRule="auto"/>
        <w:rPr>
          <w:rFonts w:eastAsia="MS Mincho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In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conclusion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believe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that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submitted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dissertation presents for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first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time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Bulgaria a study on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contemporary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use of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scintigraphic</w:t>
      </w:r>
      <w:proofErr w:type="spellEnd"/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methods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localization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33F7E">
        <w:rPr>
          <w:rFonts w:ascii="Times New Roman" w:hAnsi="Times New Roman" w:cs="Times New Roman"/>
          <w:sz w:val="28"/>
          <w:szCs w:val="28"/>
        </w:rPr>
        <w:t>hyperfunctioning</w:t>
      </w:r>
      <w:proofErr w:type="spellEnd"/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parathyroid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glands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with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view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application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optimal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surgical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approach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findings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are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accurately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correlated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with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imaging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results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various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laboratory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data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related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CB25F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hyperparathyroidism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The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dissertation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contributes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to the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field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of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nuclear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medicine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and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endocrinology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>and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more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specifically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to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the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field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of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endocrine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surgery</w:t>
      </w:r>
      <w:r w:rsidRPr="00CB25FE">
        <w:rPr>
          <w:rFonts w:ascii="Times New Roman" w:eastAsia="MS Mincho" w:hAnsi="Times New Roman" w:cs="Times New Roman"/>
          <w:sz w:val="28"/>
          <w:szCs w:val="28"/>
          <w:lang w:val="bg-BG"/>
        </w:rPr>
        <w:t>.</w:t>
      </w:r>
    </w:p>
    <w:p w:rsidR="0041232F" w:rsidRPr="00CB25FE" w:rsidRDefault="0041232F" w:rsidP="00CB25FE">
      <w:pPr>
        <w:pStyle w:val="Standard"/>
        <w:shd w:val="clear" w:color="auto" w:fill="FFFFFF"/>
        <w:spacing w:after="0" w:line="240" w:lineRule="auto"/>
        <w:jc w:val="both"/>
        <w:rPr>
          <w:rFonts w:eastAsia="MS Mincho" w:cs="Times New Roman"/>
          <w:lang w:val="bg-BG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lastRenderedPageBreak/>
        <w:t>With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view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to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the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above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,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I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recommend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to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the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honorable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members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of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the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Scientific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Jury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to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give a positive evaluation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to award Dr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</w:rPr>
        <w:t>Albena</w:t>
      </w:r>
      <w:proofErr w:type="spellEnd"/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</w:rPr>
        <w:t>Dimitrova</w:t>
      </w:r>
      <w:proofErr w:type="spellEnd"/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</w:rPr>
        <w:t>Botushanova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with the academic and scientific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degree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>"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Doctor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>".</w:t>
      </w:r>
    </w:p>
    <w:p w:rsidR="0041232F" w:rsidRDefault="0041232F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1232F" w:rsidRPr="00CB25FE" w:rsidRDefault="0041232F" w:rsidP="00CB25FE">
      <w:pPr>
        <w:pStyle w:val="Standard"/>
        <w:shd w:val="clear" w:color="auto" w:fill="FFFFFF"/>
        <w:spacing w:after="0" w:line="240" w:lineRule="auto"/>
        <w:jc w:val="both"/>
        <w:rPr>
          <w:rFonts w:eastAsia="MS Mincho" w:cs="Times New Roman"/>
          <w:lang w:val="bg-BG"/>
        </w:rPr>
      </w:pPr>
      <w:r w:rsidRPr="00CB25FE">
        <w:rPr>
          <w:rFonts w:ascii="Times New Roman" w:hAnsi="Times New Roman" w:cs="Times New Roman"/>
          <w:b/>
          <w:bCs/>
          <w:sz w:val="28"/>
          <w:szCs w:val="28"/>
          <w:lang w:val="bg-BG"/>
        </w:rPr>
        <w:t>2.1.2019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Prof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.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Dr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Irena</w:t>
      </w:r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</w:rPr>
        <w:t>Kostadinova</w:t>
      </w:r>
      <w:proofErr w:type="spellEnd"/>
      <w:r w:rsidRPr="00CB25FE">
        <w:rPr>
          <w:rFonts w:ascii="Times New Roman" w:eastAsia="MS Mincho" w:hAnsi="Times New Roman" w:cs="Times New Roman"/>
          <w:b/>
          <w:bCs/>
          <w:sz w:val="28"/>
          <w:szCs w:val="28"/>
          <w:lang w:val="bg-BG"/>
        </w:rPr>
        <w:t xml:space="preserve">,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MD</w:t>
      </w:r>
    </w:p>
    <w:p w:rsidR="0041232F" w:rsidRPr="00CB25FE" w:rsidRDefault="0041232F">
      <w:pPr>
        <w:pStyle w:val="Standard"/>
        <w:tabs>
          <w:tab w:val="left" w:pos="6113"/>
        </w:tabs>
        <w:rPr>
          <w:rFonts w:cs="Times New Roman"/>
          <w:lang w:val="bg-BG"/>
        </w:rPr>
      </w:pPr>
    </w:p>
    <w:sectPr w:rsidR="0041232F" w:rsidRPr="00CB25FE" w:rsidSect="00902B3B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1E" w:rsidRDefault="00C7001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001E" w:rsidRDefault="00C7001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1E" w:rsidRDefault="00C7001E">
      <w:pPr>
        <w:spacing w:after="0" w:line="240" w:lineRule="auto"/>
        <w:rPr>
          <w:rFonts w:cs="Times New Roman"/>
        </w:rPr>
      </w:pPr>
      <w:r>
        <w:rPr>
          <w:rFonts w:cs="Times New Roman"/>
          <w:color w:val="000000"/>
        </w:rPr>
        <w:separator/>
      </w:r>
    </w:p>
  </w:footnote>
  <w:footnote w:type="continuationSeparator" w:id="0">
    <w:p w:rsidR="00C7001E" w:rsidRDefault="00C7001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429"/>
    <w:multiLevelType w:val="multilevel"/>
    <w:tmpl w:val="568A42D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9F504F8"/>
    <w:multiLevelType w:val="multilevel"/>
    <w:tmpl w:val="85EAD73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327"/>
    <w:rsid w:val="000512F7"/>
    <w:rsid w:val="00053F34"/>
    <w:rsid w:val="00054413"/>
    <w:rsid w:val="00062B4F"/>
    <w:rsid w:val="00092A45"/>
    <w:rsid w:val="000D7327"/>
    <w:rsid w:val="00131810"/>
    <w:rsid w:val="0013777A"/>
    <w:rsid w:val="00157C01"/>
    <w:rsid w:val="00167857"/>
    <w:rsid w:val="00172CCD"/>
    <w:rsid w:val="0017789D"/>
    <w:rsid w:val="00181AE3"/>
    <w:rsid w:val="002212EF"/>
    <w:rsid w:val="002419A1"/>
    <w:rsid w:val="0026763D"/>
    <w:rsid w:val="002677FF"/>
    <w:rsid w:val="00287CAD"/>
    <w:rsid w:val="002B664A"/>
    <w:rsid w:val="002E20C3"/>
    <w:rsid w:val="002E518D"/>
    <w:rsid w:val="00304C9A"/>
    <w:rsid w:val="00305CBB"/>
    <w:rsid w:val="003415DD"/>
    <w:rsid w:val="003470FF"/>
    <w:rsid w:val="003542CD"/>
    <w:rsid w:val="00387F84"/>
    <w:rsid w:val="003B6EBA"/>
    <w:rsid w:val="003F3C29"/>
    <w:rsid w:val="0041232F"/>
    <w:rsid w:val="00421C95"/>
    <w:rsid w:val="00424093"/>
    <w:rsid w:val="00490795"/>
    <w:rsid w:val="004A5657"/>
    <w:rsid w:val="004A6D54"/>
    <w:rsid w:val="004E47C3"/>
    <w:rsid w:val="00504BAA"/>
    <w:rsid w:val="0057311A"/>
    <w:rsid w:val="005A6F95"/>
    <w:rsid w:val="005C69B2"/>
    <w:rsid w:val="005D36A8"/>
    <w:rsid w:val="005F1433"/>
    <w:rsid w:val="0061158C"/>
    <w:rsid w:val="006262CC"/>
    <w:rsid w:val="00635818"/>
    <w:rsid w:val="00635FA2"/>
    <w:rsid w:val="006A4879"/>
    <w:rsid w:val="006C1371"/>
    <w:rsid w:val="006C6B90"/>
    <w:rsid w:val="006E0ACB"/>
    <w:rsid w:val="006E4974"/>
    <w:rsid w:val="006F0DCF"/>
    <w:rsid w:val="00701A81"/>
    <w:rsid w:val="0071491C"/>
    <w:rsid w:val="007248DA"/>
    <w:rsid w:val="00747904"/>
    <w:rsid w:val="00763F65"/>
    <w:rsid w:val="00772F40"/>
    <w:rsid w:val="007921D0"/>
    <w:rsid w:val="00796E7D"/>
    <w:rsid w:val="007A00D1"/>
    <w:rsid w:val="007A5560"/>
    <w:rsid w:val="007B3D18"/>
    <w:rsid w:val="007C7576"/>
    <w:rsid w:val="007E6DE1"/>
    <w:rsid w:val="00801B76"/>
    <w:rsid w:val="008353F7"/>
    <w:rsid w:val="00853C4D"/>
    <w:rsid w:val="00873AB2"/>
    <w:rsid w:val="008B69F8"/>
    <w:rsid w:val="008C42F6"/>
    <w:rsid w:val="008C4C95"/>
    <w:rsid w:val="00902B3B"/>
    <w:rsid w:val="00906249"/>
    <w:rsid w:val="00917AB5"/>
    <w:rsid w:val="00924FDD"/>
    <w:rsid w:val="00925F36"/>
    <w:rsid w:val="00935D62"/>
    <w:rsid w:val="00975F25"/>
    <w:rsid w:val="0099003D"/>
    <w:rsid w:val="00997F8A"/>
    <w:rsid w:val="009C4910"/>
    <w:rsid w:val="009C601C"/>
    <w:rsid w:val="009E1087"/>
    <w:rsid w:val="009F1C43"/>
    <w:rsid w:val="00A04ED5"/>
    <w:rsid w:val="00A07AF4"/>
    <w:rsid w:val="00A30C18"/>
    <w:rsid w:val="00A57B35"/>
    <w:rsid w:val="00A7618E"/>
    <w:rsid w:val="00A82388"/>
    <w:rsid w:val="00A86186"/>
    <w:rsid w:val="00AD435F"/>
    <w:rsid w:val="00AF30E9"/>
    <w:rsid w:val="00AF44F7"/>
    <w:rsid w:val="00B03DCD"/>
    <w:rsid w:val="00B244AD"/>
    <w:rsid w:val="00B3479A"/>
    <w:rsid w:val="00B62195"/>
    <w:rsid w:val="00B93CE8"/>
    <w:rsid w:val="00BA5D89"/>
    <w:rsid w:val="00BD1752"/>
    <w:rsid w:val="00C2100C"/>
    <w:rsid w:val="00C45C1E"/>
    <w:rsid w:val="00C51E2D"/>
    <w:rsid w:val="00C552AF"/>
    <w:rsid w:val="00C7001E"/>
    <w:rsid w:val="00C7492B"/>
    <w:rsid w:val="00C83BB9"/>
    <w:rsid w:val="00CA0ECD"/>
    <w:rsid w:val="00CA13D6"/>
    <w:rsid w:val="00CB25FE"/>
    <w:rsid w:val="00CB3B0B"/>
    <w:rsid w:val="00CD4C51"/>
    <w:rsid w:val="00CF285F"/>
    <w:rsid w:val="00D33F7E"/>
    <w:rsid w:val="00D50143"/>
    <w:rsid w:val="00D715CB"/>
    <w:rsid w:val="00D860F0"/>
    <w:rsid w:val="00D86AEE"/>
    <w:rsid w:val="00D8773E"/>
    <w:rsid w:val="00D922BE"/>
    <w:rsid w:val="00DB5397"/>
    <w:rsid w:val="00DF75CE"/>
    <w:rsid w:val="00E11BF6"/>
    <w:rsid w:val="00E133E5"/>
    <w:rsid w:val="00E162B7"/>
    <w:rsid w:val="00E3166B"/>
    <w:rsid w:val="00E71400"/>
    <w:rsid w:val="00EE570A"/>
    <w:rsid w:val="00F042D3"/>
    <w:rsid w:val="00F22576"/>
    <w:rsid w:val="00FA3FA6"/>
    <w:rsid w:val="00FD1708"/>
    <w:rsid w:val="00FE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3B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902B3B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902B3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902B3B"/>
    <w:pPr>
      <w:spacing w:after="120"/>
    </w:pPr>
  </w:style>
  <w:style w:type="paragraph" w:styleId="List">
    <w:name w:val="List"/>
    <w:basedOn w:val="Textbody"/>
    <w:uiPriority w:val="99"/>
    <w:rsid w:val="00902B3B"/>
  </w:style>
  <w:style w:type="paragraph" w:styleId="Caption">
    <w:name w:val="caption"/>
    <w:basedOn w:val="Standard"/>
    <w:uiPriority w:val="99"/>
    <w:qFormat/>
    <w:rsid w:val="00902B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902B3B"/>
    <w:pPr>
      <w:suppressLineNumbers/>
    </w:pPr>
  </w:style>
  <w:style w:type="paragraph" w:styleId="ListParagraph">
    <w:name w:val="List Paragraph"/>
    <w:basedOn w:val="Standard"/>
    <w:uiPriority w:val="99"/>
    <w:qFormat/>
    <w:rsid w:val="00902B3B"/>
    <w:pPr>
      <w:ind w:left="720"/>
    </w:pPr>
  </w:style>
  <w:style w:type="paragraph" w:styleId="NormalWeb">
    <w:name w:val="Normal (Web)"/>
    <w:basedOn w:val="Standard"/>
    <w:uiPriority w:val="99"/>
    <w:rsid w:val="00902B3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bg-BG" w:eastAsia="ar-SA"/>
    </w:rPr>
  </w:style>
  <w:style w:type="character" w:customStyle="1" w:styleId="tw4winMark">
    <w:name w:val="tw4winMark"/>
    <w:uiPriority w:val="99"/>
    <w:rsid w:val="00062B4F"/>
    <w:rPr>
      <w:rFonts w:ascii="Courier New" w:hAnsi="Courier New" w:cs="Courier New"/>
      <w:vanish/>
      <w:color w:val="800080"/>
      <w:vertAlign w:val="subscript"/>
    </w:rPr>
  </w:style>
  <w:style w:type="numbering" w:customStyle="1" w:styleId="WWNum1">
    <w:name w:val="WWNum1"/>
    <w:rsid w:val="00B11795"/>
    <w:pPr>
      <w:numPr>
        <w:numId w:val="1"/>
      </w:numPr>
    </w:pPr>
  </w:style>
  <w:style w:type="numbering" w:customStyle="1" w:styleId="WWNum2">
    <w:name w:val="WWNum2"/>
    <w:rsid w:val="00B1179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User</cp:lastModifiedBy>
  <cp:revision>64</cp:revision>
  <cp:lastPrinted>2019-02-07T09:23:00Z</cp:lastPrinted>
  <dcterms:created xsi:type="dcterms:W3CDTF">2018-12-26T05:07:00Z</dcterms:created>
  <dcterms:modified xsi:type="dcterms:W3CDTF">2019-03-01T08:36:00Z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4.18614184081258E-305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