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D6" w:rsidRDefault="00394AD6" w:rsidP="00394A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QUESTIONNAIRY</w:t>
      </w:r>
    </w:p>
    <w:p w:rsidR="00394AD6" w:rsidRDefault="00394AD6" w:rsidP="00394A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ON HYGIEN AND EPIDEMIOLOGY</w:t>
      </w:r>
    </w:p>
    <w:p w:rsidR="00394AD6" w:rsidRDefault="00394AD6" w:rsidP="00394A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 DENTAL MEDICINE STUDENTS (ENGLISH PROGRAM)</w:t>
      </w:r>
    </w:p>
    <w:p w:rsidR="00394AD6" w:rsidRDefault="00394AD6" w:rsidP="00394A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SUMMER SEMESTER OF 2012/2013 ACADEMIC YEAR</w:t>
      </w:r>
    </w:p>
    <w:p w:rsidR="00394AD6" w:rsidRDefault="00394AD6" w:rsidP="00394A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prevention and dental health.  Hygiene as a basic preventive medical discipline.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 pollutants – classification, anthropogenic sources, factors with effect on air pollution.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environmental and health problems associated with anthropogenic air pollution.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effects from direct impact of  air pollutants.  Prevention of air pollution.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Importance of water for human health.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onitoring of drinking water – </w:t>
      </w:r>
      <w:r>
        <w:rPr>
          <w:rFonts w:ascii="Times New Roman" w:hAnsi="Times New Roman" w:cs="Times New Roman"/>
          <w:sz w:val="28"/>
          <w:szCs w:val="28"/>
          <w:lang w:val="en-US"/>
        </w:rPr>
        <w:t>aim, types of monitoring, characteristic of indicators, health standarts</w:t>
      </w:r>
      <w:r>
        <w:rPr>
          <w:rFonts w:ascii="Times New Roman" w:hAnsi="Times New Roman" w:cs="Times New Roman"/>
          <w:sz w:val="28"/>
          <w:szCs w:val="28"/>
        </w:rPr>
        <w:t>. Control on drinking water  disinfection.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Diseases associated with chemical composition of drinking water. Health and caries protective prevention.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Epidemiological role of water for spreading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infectious diseases. </w:t>
      </w:r>
      <w:r>
        <w:rPr>
          <w:rFonts w:ascii="Times New Roman" w:hAnsi="Times New Roman" w:cs="Times New Roman"/>
          <w:sz w:val="28"/>
          <w:szCs w:val="28"/>
        </w:rPr>
        <w:t>Prevention of  water sources pollution.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Health standards and requirements for structure, equipment and sanitary - technical equipment of </w:t>
      </w:r>
      <w:r>
        <w:rPr>
          <w:rFonts w:ascii="Times New Roman" w:hAnsi="Times New Roman" w:cs="Times New Roman"/>
          <w:sz w:val="28"/>
          <w:szCs w:val="28"/>
          <w:lang w:val="en-US"/>
        </w:rPr>
        <w:t>the clinics</w:t>
      </w:r>
      <w:r>
        <w:rPr>
          <w:rFonts w:ascii="Times New Roman" w:hAnsi="Times New Roman" w:cs="Times New Roman"/>
          <w:sz w:val="28"/>
          <w:szCs w:val="28"/>
        </w:rPr>
        <w:t xml:space="preserve"> for individual and group practice of primary and specialized medical care performed by dentists.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standards and requirements for structure, equipment and sanitary - technical equipment of the specialized departments and hospitals for maxillofacial surgery.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forms of work. Physiological changes in organism whit mental work. Characteristic of medical doctors work.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Working capacity, tiredness, overfatigue. Prevention.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conditions of the dentist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unfavourable </w:t>
      </w:r>
      <w:r>
        <w:rPr>
          <w:rFonts w:ascii="Times New Roman" w:hAnsi="Times New Roman" w:cs="Times New Roman"/>
          <w:sz w:val="28"/>
          <w:szCs w:val="28"/>
        </w:rPr>
        <w:t>factors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the labor process.  Applied ergonomics in dentistry - basic principles.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conditions of the dentist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unfavourable </w:t>
      </w:r>
      <w:r>
        <w:rPr>
          <w:rFonts w:ascii="Times New Roman" w:hAnsi="Times New Roman" w:cs="Times New Roman"/>
          <w:sz w:val="28"/>
          <w:szCs w:val="28"/>
        </w:rPr>
        <w:t>factors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the working environment</w:t>
      </w:r>
      <w:r>
        <w:rPr>
          <w:rFonts w:ascii="Times New Roman" w:hAnsi="Times New Roman" w:cs="Times New Roman"/>
          <w:sz w:val="28"/>
          <w:szCs w:val="28"/>
          <w:lang w:val="en-US"/>
        </w:rPr>
        <w:t>. Prevention.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Risk assessment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the dentist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>
        <w:rPr>
          <w:rFonts w:ascii="Times New Roman" w:hAnsi="Times New Roman" w:cs="Times New Roman"/>
          <w:sz w:val="28"/>
          <w:szCs w:val="28"/>
        </w:rPr>
        <w:t xml:space="preserve"> workplace.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Occupational diseases in dental practice.  </w:t>
      </w:r>
      <w:r>
        <w:rPr>
          <w:rFonts w:ascii="Times New Roman" w:hAnsi="Times New Roman" w:cs="Times New Roman"/>
          <w:sz w:val="28"/>
          <w:szCs w:val="28"/>
          <w:lang w:val="en-US"/>
        </w:rPr>
        <w:t>Prevention.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Healthy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nutrition </w:t>
      </w:r>
      <w:r>
        <w:rPr>
          <w:rFonts w:ascii="Times New Roman" w:hAnsi="Times New Roman" w:cs="Times New Roman"/>
          <w:sz w:val="28"/>
          <w:szCs w:val="28"/>
        </w:rPr>
        <w:t xml:space="preserve">– basic requirements, physiological norms. 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Healthy nutrition – modern concepts.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Healthy nutrition – a preventive factor for dental health.  Dietary recommendations for maintaining dental health.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Nutritional requirements at different life-stages (children, pregnancy and lactation).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Characteristics to diet at mental work. 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risk from toxic chemicals and biological contaminants in food.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Foodborne diseases of microbial origin (salmonellosis, staphylococcal intoxication, botulism). 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Protective role of food and significance at work in contact with unhealthy factors - kinds of diets.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Healthy lifestyle and its implications for disease prevention. Oral hygiene and the role of the dentist for primary and secondary prevention of child population.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 of the epidemiology of acute infectious diseases(AID). Subject, purpose and objectives. Methods in epidemiology. National and regional problems.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Epidemic process. Forms of expression. Seasonality and cyclicality.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source of infection. Types of sources. Measures to the source.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Mechanism of transmission. Types of mechanisms. Roads and factors of transmission. Measures to the mechanism.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Infectious process from epidemiological perspective. General preventive and anti-epidemic measures in the focus of AID.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Susceptibility and immunity from epidemiological point of view. Types of immunity. Immunization, immunization calendar.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factor and its impact on the epidemic process.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Drivers of the epidemic process: natural factor, natural focus. Impact on the epidemic process.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Types of epidemics. Epidemiological classification of infectious diseases. Measures for food and water – born epidemics.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Liquidation of AID. General and specific requirements for eradication and elimination. Criteria of proven liquidation.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Organization of epidemic surveillance in Bulgaria. International health requirements in the fight against AID. Tasks of epidemiological surveillance for polio, measles, rubella.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Disinfection. Types of disinfectants. Route of administration. Control measures. Disinfection of hands.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Pest control. Desinsection. Groups desinsectants. Organization of working in focus of AID. Control methods.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Pest control (deratization). Groups deratization means. Preparation and setting of baits. Control methods. Precautions for plague and tularemia.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Nosocomial Infections. Classification of the NI. Organization of control. Medical standard for NI.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Air-drip infections, rubella, measles. Measures to the contacts in the epidemic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Air-drip disease - scarlet fever, chicken pox. Measures to contacts in the epidemic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Air-drip disease - mumps, epidemic meningitis. Measures to contacts in the epidemic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Air-drip disease - diphtheria, influenza. Measures to contacts in the epidemic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Intestinal infections - dysentery, salmonelloses and colienterites. Measures in the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Intestinal infections - viral hepatitis A and E. Measures the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Organization of control of viral hepatitis B, C, D, and AIDS. Postexposure prophylaxis.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Emerging infectious diseases. Arbo- Tick-borne zoonozes. Marseilles fever, Lyme disease, Crimean-Congo haemorrhagic fever Tick-borne encephalitis, Dengue, Yellow fever. Measures in the focus.</w:t>
      </w:r>
    </w:p>
    <w:p w:rsidR="00394AD6" w:rsidRDefault="00394AD6" w:rsidP="00394AD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preventive and anti-epidemic measures by cover infections - anthrax, tetanus and rabies.</w:t>
      </w:r>
    </w:p>
    <w:p w:rsidR="00394AD6" w:rsidRDefault="00394AD6" w:rsidP="00394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AD6" w:rsidRDefault="00394AD6" w:rsidP="00394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AD6" w:rsidRDefault="00394AD6" w:rsidP="00394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AD6" w:rsidRDefault="00394AD6" w:rsidP="00394AD6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Done of: assoc. prof. Paunov, MD, PhD</w:t>
      </w:r>
    </w:p>
    <w:p w:rsidR="00394AD6" w:rsidRDefault="00394AD6" w:rsidP="00394AD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assist. Hristova, MD</w:t>
      </w:r>
    </w:p>
    <w:p w:rsidR="007B775D" w:rsidRDefault="00394AD6">
      <w:bookmarkStart w:id="0" w:name="_GoBack"/>
      <w:bookmarkEnd w:id="0"/>
    </w:p>
    <w:sectPr w:rsidR="007B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F8C"/>
    <w:multiLevelType w:val="hybridMultilevel"/>
    <w:tmpl w:val="D0B8AE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86"/>
    <w:rsid w:val="00124086"/>
    <w:rsid w:val="00394AD6"/>
    <w:rsid w:val="0091598A"/>
    <w:rsid w:val="00C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2013-04-23T14:04:00Z</dcterms:created>
  <dcterms:modified xsi:type="dcterms:W3CDTF">2013-04-23T14:04:00Z</dcterms:modified>
</cp:coreProperties>
</file>