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1</w:t>
      </w:r>
      <w:r w:rsidRPr="00793C2C">
        <w:rPr>
          <w:b/>
          <w:sz w:val="26"/>
          <w:szCs w:val="26"/>
          <w:lang w:val="ru-RU"/>
        </w:rPr>
        <w:t>.</w:t>
      </w:r>
      <w:r w:rsidRPr="00793C2C">
        <w:rPr>
          <w:b/>
          <w:sz w:val="26"/>
          <w:szCs w:val="26"/>
        </w:rPr>
        <w:t xml:space="preserve"> </w:t>
      </w:r>
      <w:r w:rsidR="006A48D2" w:rsidRPr="00793C2C">
        <w:rPr>
          <w:b/>
          <w:sz w:val="26"/>
          <w:szCs w:val="26"/>
        </w:rPr>
        <w:t>Въведение</w:t>
      </w:r>
    </w:p>
    <w:p w:rsidR="00EE0699" w:rsidRPr="00793C2C" w:rsidRDefault="00912FD9" w:rsidP="00EE0699">
      <w:pPr>
        <w:numPr>
          <w:ilvl w:val="1"/>
          <w:numId w:val="1"/>
        </w:numPr>
        <w:rPr>
          <w:sz w:val="26"/>
          <w:szCs w:val="26"/>
        </w:rPr>
      </w:pPr>
      <w:r w:rsidRPr="00793C2C">
        <w:rPr>
          <w:sz w:val="26"/>
          <w:szCs w:val="26"/>
        </w:rPr>
        <w:t xml:space="preserve"> </w:t>
      </w:r>
      <w:r w:rsidR="00EE0699" w:rsidRPr="00793C2C">
        <w:rPr>
          <w:sz w:val="26"/>
          <w:szCs w:val="26"/>
        </w:rPr>
        <w:t>Наименование на специалността</w:t>
      </w:r>
      <w:r w:rsidR="00EE0699" w:rsidRPr="00793C2C">
        <w:rPr>
          <w:sz w:val="26"/>
          <w:szCs w:val="26"/>
          <w:lang w:val="ru-RU"/>
        </w:rPr>
        <w:t xml:space="preserve"> – </w:t>
      </w:r>
      <w:r w:rsidR="00EE0699" w:rsidRPr="00793C2C">
        <w:rPr>
          <w:sz w:val="26"/>
          <w:szCs w:val="26"/>
        </w:rPr>
        <w:t>„</w:t>
      </w:r>
      <w:r w:rsidR="00311789" w:rsidRPr="00793C2C">
        <w:rPr>
          <w:sz w:val="26"/>
          <w:szCs w:val="26"/>
        </w:rPr>
        <w:t>Т</w:t>
      </w:r>
      <w:r w:rsidR="00EE0699" w:rsidRPr="00793C2C">
        <w:rPr>
          <w:sz w:val="26"/>
          <w:szCs w:val="26"/>
        </w:rPr>
        <w:t>оксикология и токсикологичен анализ”</w:t>
      </w:r>
    </w:p>
    <w:p w:rsidR="00EE0699" w:rsidRPr="00793C2C" w:rsidRDefault="00912FD9" w:rsidP="00EE0699">
      <w:pPr>
        <w:numPr>
          <w:ilvl w:val="1"/>
          <w:numId w:val="1"/>
        </w:numPr>
        <w:rPr>
          <w:sz w:val="26"/>
          <w:szCs w:val="26"/>
        </w:rPr>
      </w:pPr>
      <w:r w:rsidRPr="00793C2C">
        <w:rPr>
          <w:sz w:val="26"/>
          <w:szCs w:val="26"/>
        </w:rPr>
        <w:t xml:space="preserve"> </w:t>
      </w:r>
      <w:r w:rsidR="00EE0699" w:rsidRPr="00793C2C">
        <w:rPr>
          <w:sz w:val="26"/>
          <w:szCs w:val="26"/>
        </w:rPr>
        <w:t>Продължителност на обучението</w:t>
      </w:r>
      <w:r w:rsidR="00EE0699" w:rsidRPr="00793C2C">
        <w:rPr>
          <w:sz w:val="26"/>
          <w:szCs w:val="26"/>
          <w:lang w:val="ru-RU"/>
        </w:rPr>
        <w:t xml:space="preserve"> – </w:t>
      </w:r>
      <w:r w:rsidR="00EE0699" w:rsidRPr="00793C2C">
        <w:rPr>
          <w:sz w:val="26"/>
          <w:szCs w:val="26"/>
        </w:rPr>
        <w:t>3 години.</w:t>
      </w:r>
    </w:p>
    <w:p w:rsidR="00EE0699" w:rsidRPr="00793C2C" w:rsidRDefault="00912FD9" w:rsidP="00EE0699">
      <w:pPr>
        <w:numPr>
          <w:ilvl w:val="1"/>
          <w:numId w:val="1"/>
        </w:numPr>
        <w:rPr>
          <w:sz w:val="26"/>
          <w:szCs w:val="26"/>
        </w:rPr>
      </w:pPr>
      <w:r w:rsidRPr="00793C2C">
        <w:rPr>
          <w:sz w:val="26"/>
          <w:szCs w:val="26"/>
        </w:rPr>
        <w:t xml:space="preserve"> </w:t>
      </w:r>
      <w:r w:rsidR="00EE0699" w:rsidRPr="00793C2C">
        <w:rPr>
          <w:sz w:val="26"/>
          <w:szCs w:val="26"/>
        </w:rPr>
        <w:t xml:space="preserve">Изисквано базово </w:t>
      </w:r>
      <w:r w:rsidR="006A48D2" w:rsidRPr="00793C2C">
        <w:rPr>
          <w:sz w:val="26"/>
          <w:szCs w:val="26"/>
        </w:rPr>
        <w:t xml:space="preserve">образование </w:t>
      </w:r>
      <w:r w:rsidR="00EE0699" w:rsidRPr="00793C2C">
        <w:rPr>
          <w:sz w:val="26"/>
          <w:szCs w:val="26"/>
        </w:rPr>
        <w:t xml:space="preserve">– </w:t>
      </w:r>
      <w:r w:rsidR="00A47E7A" w:rsidRPr="00793C2C">
        <w:rPr>
          <w:sz w:val="26"/>
          <w:szCs w:val="26"/>
        </w:rPr>
        <w:t xml:space="preserve">завършено висше образование на </w:t>
      </w:r>
      <w:r w:rsidR="00EE0699" w:rsidRPr="00793C2C">
        <w:rPr>
          <w:sz w:val="26"/>
          <w:szCs w:val="26"/>
        </w:rPr>
        <w:t xml:space="preserve">образователно-квалификационна степен </w:t>
      </w:r>
      <w:r w:rsidR="000D5DA2" w:rsidRPr="00793C2C">
        <w:rPr>
          <w:sz w:val="26"/>
          <w:szCs w:val="26"/>
        </w:rPr>
        <w:t xml:space="preserve">„магистър” </w:t>
      </w:r>
      <w:r w:rsidR="00A47E7A" w:rsidRPr="00793C2C">
        <w:rPr>
          <w:sz w:val="26"/>
          <w:szCs w:val="26"/>
        </w:rPr>
        <w:t xml:space="preserve">по „Фармация” </w:t>
      </w:r>
      <w:r w:rsidR="000D5DA2" w:rsidRPr="00793C2C">
        <w:rPr>
          <w:sz w:val="26"/>
          <w:szCs w:val="26"/>
        </w:rPr>
        <w:t>и професионална квалификация „</w:t>
      </w:r>
      <w:r w:rsidR="00EE0699" w:rsidRPr="00793C2C">
        <w:rPr>
          <w:sz w:val="26"/>
          <w:szCs w:val="26"/>
        </w:rPr>
        <w:t>магистър-фармацевт</w:t>
      </w:r>
      <w:r w:rsidR="000D5DA2" w:rsidRPr="00793C2C">
        <w:rPr>
          <w:sz w:val="26"/>
          <w:szCs w:val="26"/>
        </w:rPr>
        <w:t>”</w:t>
      </w:r>
      <w:r w:rsidR="00EE0699" w:rsidRPr="00793C2C">
        <w:rPr>
          <w:sz w:val="26"/>
          <w:szCs w:val="26"/>
        </w:rPr>
        <w:t>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numPr>
          <w:ilvl w:val="0"/>
          <w:numId w:val="1"/>
        </w:num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 xml:space="preserve">Цел 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 xml:space="preserve">Целта на </w:t>
      </w:r>
      <w:r w:rsidR="004010AD" w:rsidRPr="00793C2C">
        <w:rPr>
          <w:sz w:val="26"/>
          <w:szCs w:val="26"/>
        </w:rPr>
        <w:t xml:space="preserve">обучението за придобиване на специалност „Токсикология и токсикологичен анализ” </w:t>
      </w:r>
      <w:r w:rsidRPr="00793C2C">
        <w:rPr>
          <w:sz w:val="26"/>
          <w:szCs w:val="26"/>
        </w:rPr>
        <w:t xml:space="preserve">е </w:t>
      </w:r>
      <w:r w:rsidR="004010AD" w:rsidRPr="00793C2C">
        <w:rPr>
          <w:sz w:val="26"/>
          <w:szCs w:val="26"/>
        </w:rPr>
        <w:t xml:space="preserve">да формира теоретични знания и практически умения </w:t>
      </w:r>
      <w:r w:rsidRPr="00793C2C">
        <w:rPr>
          <w:sz w:val="26"/>
          <w:szCs w:val="26"/>
        </w:rPr>
        <w:t xml:space="preserve">в областта на: общата и специална токсикология, специализираните токсикологични изследвания, биостатистиката, клиничната токсикология, токсикологичния анализ, токсичността на биологично активни вещества (БАВ) и продукти от растителен произход, фитохимичния анализ и токсикологичните аспекти на фармакоепидемиологията. 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3.</w:t>
      </w:r>
      <w:r w:rsidRPr="00793C2C">
        <w:rPr>
          <w:b/>
          <w:sz w:val="26"/>
          <w:szCs w:val="26"/>
          <w:lang w:val="ru-RU"/>
        </w:rPr>
        <w:t xml:space="preserve"> </w:t>
      </w:r>
      <w:r w:rsidRPr="00793C2C">
        <w:rPr>
          <w:b/>
          <w:sz w:val="26"/>
          <w:szCs w:val="26"/>
        </w:rPr>
        <w:t>О</w:t>
      </w:r>
      <w:r w:rsidR="00614830" w:rsidRPr="00793C2C">
        <w:rPr>
          <w:b/>
          <w:sz w:val="26"/>
          <w:szCs w:val="26"/>
        </w:rPr>
        <w:t>бучение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3.1. Теоретична подготовка – лекционни цикли, разпределени в рамките на 3 години.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3.2. Практическа подготовка – провежда се в рамките на 3 години в</w:t>
      </w:r>
      <w:r w:rsidR="00E203E0" w:rsidRPr="00793C2C">
        <w:rPr>
          <w:sz w:val="26"/>
          <w:szCs w:val="26"/>
        </w:rPr>
        <w:t>ъв</w:t>
      </w:r>
      <w:r w:rsidRPr="00793C2C">
        <w:rPr>
          <w:sz w:val="26"/>
          <w:szCs w:val="26"/>
        </w:rPr>
        <w:t xml:space="preserve"> Фармацевтичен Факултет</w:t>
      </w:r>
      <w:r w:rsidR="00E203E0" w:rsidRPr="00793C2C">
        <w:rPr>
          <w:sz w:val="26"/>
          <w:szCs w:val="26"/>
        </w:rPr>
        <w:t xml:space="preserve"> на университет</w:t>
      </w:r>
      <w:r w:rsidRPr="00793C2C">
        <w:rPr>
          <w:sz w:val="26"/>
          <w:szCs w:val="26"/>
        </w:rPr>
        <w:t>, лечебни заведения, акредитирани за практическо обучение по специалността</w:t>
      </w:r>
      <w:r w:rsidR="00E203E0" w:rsidRPr="00793C2C">
        <w:rPr>
          <w:sz w:val="26"/>
          <w:szCs w:val="26"/>
        </w:rPr>
        <w:t xml:space="preserve"> по реда на Закона за лечебните заведения</w:t>
      </w:r>
      <w:r w:rsidRPr="00793C2C">
        <w:rPr>
          <w:sz w:val="26"/>
          <w:szCs w:val="26"/>
        </w:rPr>
        <w:t xml:space="preserve">, Лаборатория „Допинг контрол” към Министерство на </w:t>
      </w:r>
      <w:r w:rsidR="00DA1FA0" w:rsidRPr="00793C2C">
        <w:rPr>
          <w:sz w:val="26"/>
          <w:szCs w:val="26"/>
        </w:rPr>
        <w:t>ф</w:t>
      </w:r>
      <w:r w:rsidRPr="00793C2C">
        <w:rPr>
          <w:sz w:val="26"/>
          <w:szCs w:val="26"/>
        </w:rPr>
        <w:t xml:space="preserve">изическото </w:t>
      </w:r>
      <w:r w:rsidR="00DA1FA0" w:rsidRPr="00793C2C">
        <w:rPr>
          <w:sz w:val="26"/>
          <w:szCs w:val="26"/>
        </w:rPr>
        <w:t>в</w:t>
      </w:r>
      <w:r w:rsidRPr="00793C2C">
        <w:rPr>
          <w:sz w:val="26"/>
          <w:szCs w:val="26"/>
        </w:rPr>
        <w:t xml:space="preserve">ъзпитание и </w:t>
      </w:r>
      <w:r w:rsidR="00DA1FA0" w:rsidRPr="00793C2C">
        <w:rPr>
          <w:sz w:val="26"/>
          <w:szCs w:val="26"/>
        </w:rPr>
        <w:t>с</w:t>
      </w:r>
      <w:r w:rsidRPr="00793C2C">
        <w:rPr>
          <w:sz w:val="26"/>
          <w:szCs w:val="26"/>
        </w:rPr>
        <w:t>порта.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3.3. Всеки модул завършва с индивидуална самостоятелна разработка и колоквиум.</w:t>
      </w:r>
    </w:p>
    <w:p w:rsidR="00EE0699" w:rsidRPr="00793C2C" w:rsidRDefault="00EE0699" w:rsidP="00EE0699">
      <w:pPr>
        <w:rPr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 xml:space="preserve">УЧЕБЕН ПЛАН ПО МОДУЛИ </w:t>
      </w:r>
    </w:p>
    <w:tbl>
      <w:tblPr>
        <w:tblW w:w="9757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762"/>
        <w:gridCol w:w="3260"/>
        <w:gridCol w:w="3176"/>
        <w:gridCol w:w="1559"/>
      </w:tblGrid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sz w:val="26"/>
                <w:szCs w:val="26"/>
              </w:rPr>
            </w:pPr>
            <w:r w:rsidRPr="00793C2C">
              <w:rPr>
                <w:b/>
                <w:sz w:val="26"/>
                <w:szCs w:val="26"/>
              </w:rPr>
              <w:t>МОДУЛ* 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sz w:val="26"/>
                <w:szCs w:val="26"/>
              </w:rPr>
            </w:pPr>
            <w:r w:rsidRPr="00793C2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654BB8">
            <w:pPr>
              <w:rPr>
                <w:b/>
                <w:sz w:val="26"/>
                <w:szCs w:val="26"/>
              </w:rPr>
            </w:pPr>
            <w:r w:rsidRPr="00793C2C">
              <w:rPr>
                <w:b/>
                <w:sz w:val="26"/>
                <w:szCs w:val="26"/>
              </w:rPr>
              <w:t>ИНСТИТУЦИЯ, ПРОВЕЖДАЩА ОБУЧЕНИЕ</w:t>
            </w:r>
            <w:r w:rsidR="007D2697" w:rsidRPr="00793C2C">
              <w:rPr>
                <w:b/>
                <w:sz w:val="26"/>
                <w:szCs w:val="26"/>
              </w:rPr>
              <w:t>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b/>
                <w:sz w:val="26"/>
                <w:szCs w:val="26"/>
              </w:rPr>
              <w:t>ХОРАРИУМ</w:t>
            </w:r>
            <w:r w:rsidRPr="00793C2C">
              <w:rPr>
                <w:i/>
                <w:sz w:val="26"/>
                <w:szCs w:val="26"/>
              </w:rPr>
              <w:t>**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0AE" w:rsidRPr="00793C2C" w:rsidRDefault="00EE0699" w:rsidP="00F930AE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І</w:t>
            </w:r>
            <w:r w:rsidR="00F930AE" w:rsidRPr="00793C2C">
              <w:rPr>
                <w:sz w:val="26"/>
                <w:szCs w:val="26"/>
                <w:lang w:val="en-US"/>
              </w:rPr>
              <w:t>-</w:t>
            </w:r>
            <w:r w:rsidR="00F930AE" w:rsidRPr="00793C2C">
              <w:rPr>
                <w:sz w:val="26"/>
                <w:szCs w:val="26"/>
              </w:rPr>
              <w:t xml:space="preserve">ви </w:t>
            </w:r>
          </w:p>
          <w:p w:rsidR="00EE0699" w:rsidRPr="00793C2C" w:rsidRDefault="00EE0699" w:rsidP="00F930AE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(1-ва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ОБЩА ТОКСИКОЛОГИЯ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AC58C1" w:rsidP="00E56B18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Фармацевтичен факултет (</w:t>
            </w:r>
            <w:r w:rsidR="00EE0699" w:rsidRPr="00793C2C">
              <w:rPr>
                <w:i/>
                <w:sz w:val="26"/>
                <w:szCs w:val="26"/>
              </w:rPr>
              <w:t>ФФ</w:t>
            </w:r>
            <w:r w:rsidRPr="00793C2C">
              <w:rPr>
                <w:i/>
                <w:sz w:val="26"/>
                <w:szCs w:val="26"/>
              </w:rPr>
              <w:t>)</w:t>
            </w:r>
            <w:r w:rsidR="00EE0699" w:rsidRPr="00793C2C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ІІ</w:t>
            </w:r>
            <w:r w:rsidR="00F930AE" w:rsidRPr="00793C2C">
              <w:rPr>
                <w:sz w:val="26"/>
                <w:szCs w:val="26"/>
              </w:rPr>
              <w:t>-ри</w:t>
            </w: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(1-ва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СПЕЦИАЛНА ТОКСИКОЛОГИЯ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AC58C1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 xml:space="preserve">ФФ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ІІІ</w:t>
            </w:r>
            <w:r w:rsidR="00F930AE" w:rsidRPr="00793C2C">
              <w:rPr>
                <w:sz w:val="26"/>
                <w:szCs w:val="26"/>
              </w:rPr>
              <w:t>-ти</w:t>
            </w: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(2-ра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F930AE">
            <w:pPr>
              <w:jc w:val="left"/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СПЕЦИАЛИЗИРАНИ ТОКСИКОЛОГИЧНИ ИЗСЛЕДВАНИЯ И БИОСТАТИСТИКА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721" w:rsidRPr="00793C2C" w:rsidRDefault="00EE0699" w:rsidP="00B32721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 xml:space="preserve">ФФ </w:t>
            </w:r>
          </w:p>
          <w:p w:rsidR="004B369C" w:rsidRPr="00793C2C" w:rsidRDefault="00EE0699" w:rsidP="0035028A">
            <w:pPr>
              <w:jc w:val="left"/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 xml:space="preserve">Лаборатория „Допинг контрол” към Министерство на </w:t>
            </w:r>
            <w:r w:rsidR="0035028A" w:rsidRPr="00793C2C">
              <w:rPr>
                <w:i/>
                <w:sz w:val="26"/>
                <w:szCs w:val="26"/>
              </w:rPr>
              <w:t>ф</w:t>
            </w:r>
            <w:r w:rsidRPr="00793C2C">
              <w:rPr>
                <w:i/>
                <w:sz w:val="26"/>
                <w:szCs w:val="26"/>
              </w:rPr>
              <w:t xml:space="preserve">изическото </w:t>
            </w:r>
            <w:r w:rsidR="0035028A" w:rsidRPr="00793C2C">
              <w:rPr>
                <w:i/>
                <w:sz w:val="26"/>
                <w:szCs w:val="26"/>
              </w:rPr>
              <w:t>в</w:t>
            </w:r>
            <w:r w:rsidRPr="00793C2C">
              <w:rPr>
                <w:i/>
                <w:sz w:val="26"/>
                <w:szCs w:val="26"/>
              </w:rPr>
              <w:t xml:space="preserve">ъзпитание и </w:t>
            </w:r>
            <w:r w:rsidR="0035028A" w:rsidRPr="00793C2C">
              <w:rPr>
                <w:i/>
                <w:sz w:val="26"/>
                <w:szCs w:val="26"/>
              </w:rPr>
              <w:t>с</w:t>
            </w:r>
            <w:r w:rsidRPr="00793C2C">
              <w:rPr>
                <w:i/>
                <w:sz w:val="26"/>
                <w:szCs w:val="26"/>
              </w:rPr>
              <w:t>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ІV</w:t>
            </w:r>
            <w:r w:rsidR="00F930AE" w:rsidRPr="00793C2C">
              <w:rPr>
                <w:sz w:val="26"/>
                <w:szCs w:val="26"/>
              </w:rPr>
              <w:t>-ти</w:t>
            </w: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(2-ра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КЛИНИЧНА ТОКСИКОЛОГИЯ</w:t>
            </w:r>
          </w:p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69C" w:rsidRPr="00793C2C" w:rsidRDefault="00EE0699">
            <w:pPr>
              <w:jc w:val="left"/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УМБАЛСМ „ПИРОГОВ”, Клиника Токсикология</w:t>
            </w:r>
          </w:p>
          <w:p w:rsidR="004B369C" w:rsidRPr="00793C2C" w:rsidRDefault="00EE0699" w:rsidP="0035028A">
            <w:pPr>
              <w:jc w:val="left"/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ВМА, Кат</w:t>
            </w:r>
            <w:r w:rsidR="00D44476" w:rsidRPr="00793C2C">
              <w:rPr>
                <w:i/>
                <w:sz w:val="26"/>
                <w:szCs w:val="26"/>
              </w:rPr>
              <w:t>едра</w:t>
            </w:r>
            <w:r w:rsidRPr="00793C2C">
              <w:rPr>
                <w:i/>
                <w:sz w:val="26"/>
                <w:szCs w:val="26"/>
              </w:rPr>
              <w:t xml:space="preserve"> ”Медицина на бедствените ситуации и токсиокология”</w:t>
            </w:r>
            <w:r w:rsidR="0028721C" w:rsidRPr="00793C2C">
              <w:rPr>
                <w:i/>
                <w:sz w:val="26"/>
                <w:szCs w:val="26"/>
              </w:rPr>
              <w:t xml:space="preserve">, </w:t>
            </w:r>
            <w:r w:rsidRPr="00793C2C">
              <w:rPr>
                <w:i/>
                <w:sz w:val="26"/>
                <w:szCs w:val="26"/>
              </w:rPr>
              <w:t xml:space="preserve">Клиника „Токсикология и </w:t>
            </w:r>
            <w:r w:rsidR="0035028A" w:rsidRPr="00793C2C">
              <w:rPr>
                <w:i/>
                <w:sz w:val="26"/>
                <w:szCs w:val="26"/>
              </w:rPr>
              <w:t>а</w:t>
            </w:r>
            <w:r w:rsidRPr="00793C2C">
              <w:rPr>
                <w:i/>
                <w:sz w:val="26"/>
                <w:szCs w:val="26"/>
              </w:rPr>
              <w:t>лергология”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V</w:t>
            </w:r>
            <w:r w:rsidR="00F930AE" w:rsidRPr="00793C2C">
              <w:rPr>
                <w:sz w:val="26"/>
                <w:szCs w:val="26"/>
              </w:rPr>
              <w:t>-ти</w:t>
            </w: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lastRenderedPageBreak/>
              <w:t>(3-та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lastRenderedPageBreak/>
              <w:t>ТО</w:t>
            </w:r>
            <w:r w:rsidR="006606B7" w:rsidRPr="00793C2C">
              <w:rPr>
                <w:i/>
                <w:sz w:val="26"/>
                <w:szCs w:val="26"/>
              </w:rPr>
              <w:t>К</w:t>
            </w:r>
            <w:r w:rsidRPr="00793C2C">
              <w:rPr>
                <w:i/>
                <w:sz w:val="26"/>
                <w:szCs w:val="26"/>
              </w:rPr>
              <w:t xml:space="preserve">СИКОЛОГИЧЕН </w:t>
            </w:r>
            <w:r w:rsidRPr="00793C2C">
              <w:rPr>
                <w:i/>
                <w:sz w:val="26"/>
                <w:szCs w:val="26"/>
              </w:rPr>
              <w:lastRenderedPageBreak/>
              <w:t>АНАЛИЗ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lastRenderedPageBreak/>
              <w:t xml:space="preserve">ФФ </w:t>
            </w:r>
          </w:p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lastRenderedPageBreak/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lastRenderedPageBreak/>
              <w:t>VІ</w:t>
            </w:r>
            <w:r w:rsidR="00F930AE" w:rsidRPr="00793C2C">
              <w:rPr>
                <w:sz w:val="26"/>
                <w:szCs w:val="26"/>
              </w:rPr>
              <w:t>-ти</w:t>
            </w:r>
          </w:p>
          <w:p w:rsidR="00EE0699" w:rsidRPr="00793C2C" w:rsidRDefault="00EE0699" w:rsidP="00EE0699">
            <w:pPr>
              <w:rPr>
                <w:sz w:val="26"/>
                <w:szCs w:val="26"/>
              </w:rPr>
            </w:pPr>
            <w:r w:rsidRPr="00793C2C">
              <w:rPr>
                <w:sz w:val="26"/>
                <w:szCs w:val="26"/>
              </w:rPr>
              <w:t>(3-та година)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РАСТИТЕЛНИ ПРОДУКТИ – ТОКСИКОЛОГИЧНИ АСПЕКТИ</w:t>
            </w:r>
          </w:p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ТОКСИКОЛОГИЧНИ АС</w:t>
            </w:r>
            <w:r w:rsidR="006606B7" w:rsidRPr="00793C2C">
              <w:rPr>
                <w:i/>
                <w:sz w:val="26"/>
                <w:szCs w:val="26"/>
              </w:rPr>
              <w:t>ПЕКТИ НА ФАРМАКОЕПИДЕМИОЛОГИЯТА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699" w:rsidRPr="00793C2C" w:rsidRDefault="00EE0699" w:rsidP="000325F7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 xml:space="preserve">ФФ </w:t>
            </w:r>
          </w:p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</w:p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699" w:rsidRPr="00793C2C" w:rsidRDefault="00EE0699" w:rsidP="00EE0699">
            <w:pPr>
              <w:rPr>
                <w:i/>
                <w:sz w:val="26"/>
                <w:szCs w:val="26"/>
              </w:rPr>
            </w:pPr>
            <w:r w:rsidRPr="00793C2C">
              <w:rPr>
                <w:i/>
                <w:sz w:val="26"/>
                <w:szCs w:val="26"/>
              </w:rPr>
              <w:t>50 часа</w:t>
            </w:r>
          </w:p>
        </w:tc>
      </w:tr>
      <w:tr w:rsidR="00EE0699" w:rsidRPr="00793C2C" w:rsidTr="00F930AE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i/>
                <w:sz w:val="26"/>
                <w:szCs w:val="26"/>
              </w:rPr>
            </w:pPr>
            <w:r w:rsidRPr="00793C2C">
              <w:rPr>
                <w:b/>
                <w:i/>
                <w:sz w:val="26"/>
                <w:szCs w:val="26"/>
              </w:rPr>
              <w:t>ОБЩО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99" w:rsidRPr="00793C2C" w:rsidRDefault="00EE0699" w:rsidP="00EE0699">
            <w:pPr>
              <w:rPr>
                <w:b/>
                <w:i/>
                <w:sz w:val="26"/>
                <w:szCs w:val="26"/>
              </w:rPr>
            </w:pPr>
            <w:r w:rsidRPr="00793C2C">
              <w:rPr>
                <w:b/>
                <w:i/>
                <w:sz w:val="26"/>
                <w:szCs w:val="26"/>
              </w:rPr>
              <w:t>300 часа</w:t>
            </w:r>
          </w:p>
        </w:tc>
      </w:tr>
    </w:tbl>
    <w:p w:rsidR="00EE0699" w:rsidRPr="00793C2C" w:rsidRDefault="00EE0699" w:rsidP="00F930AE">
      <w:pPr>
        <w:rPr>
          <w:sz w:val="26"/>
          <w:szCs w:val="26"/>
        </w:rPr>
      </w:pPr>
      <w:r w:rsidRPr="00793C2C">
        <w:rPr>
          <w:sz w:val="26"/>
          <w:szCs w:val="26"/>
        </w:rPr>
        <w:t>* Времетраене на всеки модул – 5 учебни дни; всеки модул завършва с колоквиум;</w:t>
      </w:r>
    </w:p>
    <w:p w:rsidR="00EE0699" w:rsidRPr="00793C2C" w:rsidRDefault="00EE0699" w:rsidP="00F930AE">
      <w:pPr>
        <w:rPr>
          <w:sz w:val="26"/>
          <w:szCs w:val="26"/>
        </w:rPr>
      </w:pPr>
      <w:r w:rsidRPr="00793C2C">
        <w:rPr>
          <w:sz w:val="26"/>
          <w:szCs w:val="26"/>
        </w:rPr>
        <w:t xml:space="preserve">** Учебни часове, разпределени както следва: </w:t>
      </w:r>
      <w:r w:rsidR="00CB5427" w:rsidRPr="00793C2C">
        <w:rPr>
          <w:sz w:val="26"/>
          <w:szCs w:val="26"/>
        </w:rPr>
        <w:t xml:space="preserve">40 часа лекции и упражнения, </w:t>
      </w:r>
      <w:r w:rsidRPr="00793C2C">
        <w:rPr>
          <w:sz w:val="26"/>
          <w:szCs w:val="26"/>
        </w:rPr>
        <w:t>10 часа индивидуална самостоятелна разработка.</w:t>
      </w: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1-ва</w:t>
      </w:r>
      <w:r w:rsidRPr="00793C2C">
        <w:rPr>
          <w:b/>
          <w:sz w:val="26"/>
          <w:szCs w:val="26"/>
          <w:lang w:val="ru-RU"/>
        </w:rPr>
        <w:t xml:space="preserve"> </w:t>
      </w:r>
      <w:r w:rsidRPr="00793C2C">
        <w:rPr>
          <w:b/>
          <w:sz w:val="26"/>
          <w:szCs w:val="26"/>
        </w:rPr>
        <w:t>ГОДИНА (</w:t>
      </w:r>
      <w:r w:rsidRPr="00793C2C">
        <w:rPr>
          <w:b/>
          <w:sz w:val="26"/>
          <w:szCs w:val="26"/>
          <w:lang w:val="en-US"/>
        </w:rPr>
        <w:t>I</w:t>
      </w:r>
      <w:r w:rsidRPr="00793C2C">
        <w:rPr>
          <w:b/>
          <w:sz w:val="26"/>
          <w:szCs w:val="26"/>
          <w:lang w:val="ru-RU"/>
        </w:rPr>
        <w:t xml:space="preserve">, </w:t>
      </w:r>
      <w:r w:rsidRPr="00793C2C">
        <w:rPr>
          <w:b/>
          <w:sz w:val="26"/>
          <w:szCs w:val="26"/>
          <w:lang w:val="en-US"/>
        </w:rPr>
        <w:t>II</w:t>
      </w:r>
      <w:r w:rsidRPr="00793C2C">
        <w:rPr>
          <w:b/>
          <w:sz w:val="26"/>
          <w:szCs w:val="26"/>
        </w:rPr>
        <w:t xml:space="preserve"> модул)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I</w:t>
      </w:r>
      <w:r w:rsidRPr="00793C2C">
        <w:rPr>
          <w:b/>
          <w:i/>
          <w:sz w:val="26"/>
          <w:szCs w:val="26"/>
        </w:rPr>
        <w:t xml:space="preserve"> МОДУЛ</w:t>
      </w:r>
      <w:r w:rsidRPr="00793C2C">
        <w:rPr>
          <w:b/>
          <w:i/>
          <w:sz w:val="26"/>
          <w:szCs w:val="26"/>
          <w:lang w:val="ru-RU"/>
        </w:rPr>
        <w:t xml:space="preserve"> </w:t>
      </w:r>
      <w:r w:rsidRPr="00793C2C">
        <w:rPr>
          <w:b/>
          <w:i/>
          <w:sz w:val="26"/>
          <w:szCs w:val="26"/>
        </w:rPr>
        <w:t>„ОБЩА ТОКСИКОЛОГИЯ”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Лекции: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Основни принципи и съвременни методи в токсикологията.</w:t>
      </w:r>
      <w:r w:rsidRPr="00793C2C">
        <w:rPr>
          <w:sz w:val="26"/>
          <w:szCs w:val="26"/>
          <w:lang w:val="ru-RU"/>
        </w:rPr>
        <w:t xml:space="preserve"> </w:t>
      </w:r>
      <w:r w:rsidRPr="00793C2C">
        <w:rPr>
          <w:sz w:val="26"/>
          <w:szCs w:val="26"/>
        </w:rPr>
        <w:t>Класификация и токсикологичен профил на химичните вещества. Терминология. Експозиция и токсичност.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Токсикокинетика. Особености на резорбция, разпределение и елиминиране.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3. Токсикодинамика. Клетъчно-молекулярни механизми на токсичното действие. Свободно-радикалово окисление.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4. Биологични особености на организма, рискови групи и токсичен ефект. Биомаркери.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Фактори, повлияващи токсичността.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6. Връзка структура-свойства, активност и токсичност. Биологично моделиране и прогнозиране на интоксикацията.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7. Биохимични аспекти на токсикологията. Биотрансформация на ксенобиотиците. Метаболитни пътища. </w:t>
      </w:r>
      <w:proofErr w:type="gramStart"/>
      <w:r w:rsidRPr="00793C2C">
        <w:rPr>
          <w:sz w:val="26"/>
          <w:szCs w:val="26"/>
          <w:lang w:val="en-US"/>
        </w:rPr>
        <w:t>CYP</w:t>
      </w:r>
      <w:r w:rsidRPr="00793C2C">
        <w:rPr>
          <w:sz w:val="26"/>
          <w:szCs w:val="26"/>
          <w:lang w:val="ru-RU"/>
        </w:rPr>
        <w:t>-</w:t>
      </w:r>
      <w:r w:rsidRPr="00793C2C">
        <w:rPr>
          <w:sz w:val="26"/>
          <w:szCs w:val="26"/>
        </w:rPr>
        <w:t>ензимни системи.</w:t>
      </w:r>
      <w:proofErr w:type="gramEnd"/>
      <w:r w:rsidRPr="00793C2C">
        <w:rPr>
          <w:sz w:val="26"/>
          <w:szCs w:val="26"/>
        </w:rPr>
        <w:t xml:space="preserve"> Биоактивация и детоксикация.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8. Фактори, повлияващи биотрансформацията и токсичността. Ензимна индукция и ензимна инхибиция. Генетичен полиморфизъм. Идиосинкразия.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9. Имунотоксикология, лекарство-медиирана свръхчувствителност (алергия)</w:t>
      </w:r>
      <w:r w:rsidRPr="00793C2C">
        <w:rPr>
          <w:sz w:val="26"/>
          <w:szCs w:val="26"/>
          <w:lang w:val="ru-RU"/>
        </w:rPr>
        <w:t>.</w:t>
      </w:r>
      <w:r w:rsidRPr="00793C2C">
        <w:rPr>
          <w:sz w:val="26"/>
          <w:szCs w:val="26"/>
        </w:rPr>
        <w:t xml:space="preserve"> Репродуктивна и пренатална токсичност.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10. Явления на многократното въздействие. Кумулация, адаптация, толерантност, зависимост (токсикомании). Синдром на отнемането.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11. Органна и системна токсичност – нива и механизми. Водещи синдроми.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12. Основни принципи и насоки на лечение на интоксикациите. Токсодроми. Антидоти. 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B10BEC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Упражнения</w:t>
      </w:r>
      <w:r w:rsidR="00EE0699" w:rsidRPr="00793C2C">
        <w:rPr>
          <w:b/>
          <w:sz w:val="26"/>
          <w:szCs w:val="26"/>
        </w:rPr>
        <w:t>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Токсикометрични (количествени) параметри при оценка на токсичността.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2. Работа с експериментални животни, според изискванията на ДЛП. Дизайн на експеримента. Дозиране, </w:t>
      </w:r>
      <w:r w:rsidRPr="00793C2C">
        <w:rPr>
          <w:i/>
          <w:sz w:val="26"/>
          <w:szCs w:val="26"/>
          <w:lang w:val="en-US"/>
        </w:rPr>
        <w:t>in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en-US"/>
        </w:rPr>
        <w:t>vivo</w:t>
      </w:r>
      <w:r w:rsidRPr="00793C2C">
        <w:rPr>
          <w:sz w:val="26"/>
          <w:szCs w:val="26"/>
          <w:lang w:val="ru-RU"/>
        </w:rPr>
        <w:t xml:space="preserve"> мониториране </w:t>
      </w:r>
      <w:r w:rsidRPr="00793C2C">
        <w:rPr>
          <w:sz w:val="26"/>
          <w:szCs w:val="26"/>
        </w:rPr>
        <w:t xml:space="preserve">– обсервационни тестове, основни макроскопски и микроскопски промени при патологични процеси. Остра </w:t>
      </w:r>
      <w:r w:rsidRPr="00793C2C">
        <w:rPr>
          <w:sz w:val="26"/>
          <w:szCs w:val="26"/>
        </w:rPr>
        <w:lastRenderedPageBreak/>
        <w:t xml:space="preserve">токсичност, определяне на </w:t>
      </w:r>
      <w:r w:rsidRPr="00793C2C">
        <w:rPr>
          <w:sz w:val="26"/>
          <w:szCs w:val="26"/>
          <w:lang w:val="en-US"/>
        </w:rPr>
        <w:t>LD</w:t>
      </w:r>
      <w:r w:rsidRPr="00793C2C">
        <w:rPr>
          <w:sz w:val="26"/>
          <w:szCs w:val="26"/>
          <w:lang w:val="ru-RU"/>
        </w:rPr>
        <w:t>50</w:t>
      </w:r>
      <w:r w:rsidRPr="00793C2C">
        <w:rPr>
          <w:sz w:val="26"/>
          <w:szCs w:val="26"/>
        </w:rPr>
        <w:t xml:space="preserve">; субакутна; субхронична и хронична. Определяне на </w:t>
      </w:r>
      <w:r w:rsidRPr="00793C2C">
        <w:rPr>
          <w:sz w:val="26"/>
          <w:szCs w:val="26"/>
          <w:lang w:val="en-US"/>
        </w:rPr>
        <w:t>NOA</w:t>
      </w:r>
      <w:r w:rsidRPr="00793C2C">
        <w:rPr>
          <w:sz w:val="26"/>
          <w:szCs w:val="26"/>
        </w:rPr>
        <w:t>Е</w:t>
      </w:r>
      <w:r w:rsidRPr="00793C2C">
        <w:rPr>
          <w:sz w:val="26"/>
          <w:szCs w:val="26"/>
          <w:lang w:val="en-US"/>
        </w:rPr>
        <w:t>L и</w:t>
      </w:r>
      <w:r w:rsidRPr="00793C2C">
        <w:rPr>
          <w:sz w:val="26"/>
          <w:szCs w:val="26"/>
          <w:lang w:val="ru-RU"/>
        </w:rPr>
        <w:t xml:space="preserve"> </w:t>
      </w:r>
      <w:r w:rsidRPr="00793C2C">
        <w:rPr>
          <w:sz w:val="26"/>
          <w:szCs w:val="26"/>
          <w:lang w:val="en-US"/>
        </w:rPr>
        <w:t>LOA</w:t>
      </w:r>
      <w:r w:rsidRPr="00793C2C">
        <w:rPr>
          <w:sz w:val="26"/>
          <w:szCs w:val="26"/>
        </w:rPr>
        <w:t>Е</w:t>
      </w:r>
      <w:r w:rsidRPr="00793C2C">
        <w:rPr>
          <w:sz w:val="26"/>
          <w:szCs w:val="26"/>
          <w:lang w:val="en-US"/>
        </w:rPr>
        <w:t>L</w:t>
      </w:r>
      <w:r w:rsidRPr="00793C2C">
        <w:rPr>
          <w:sz w:val="26"/>
          <w:szCs w:val="26"/>
        </w:rPr>
        <w:t>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Лекарствена безопасност – предклинични изследвания:</w:t>
      </w:r>
      <w:r w:rsidRPr="00793C2C">
        <w:rPr>
          <w:sz w:val="26"/>
          <w:szCs w:val="26"/>
          <w:lang w:val="ru-RU"/>
        </w:rPr>
        <w:t xml:space="preserve"> </w:t>
      </w:r>
      <w:r w:rsidRPr="00793C2C">
        <w:rPr>
          <w:sz w:val="26"/>
          <w:szCs w:val="26"/>
        </w:rPr>
        <w:t xml:space="preserve">прогнозиране на механизмите на токсичност на веществата чрез </w:t>
      </w:r>
      <w:r w:rsidRPr="00793C2C">
        <w:rPr>
          <w:i/>
          <w:sz w:val="26"/>
          <w:szCs w:val="26"/>
          <w:lang w:val="en-US"/>
        </w:rPr>
        <w:t>in</w:t>
      </w:r>
      <w:r w:rsidRPr="00793C2C">
        <w:rPr>
          <w:i/>
          <w:sz w:val="26"/>
          <w:szCs w:val="26"/>
          <w:lang w:val="ru-RU"/>
        </w:rPr>
        <w:t xml:space="preserve"> </w:t>
      </w:r>
      <w:proofErr w:type="spellStart"/>
      <w:r w:rsidRPr="00793C2C">
        <w:rPr>
          <w:i/>
          <w:sz w:val="26"/>
          <w:szCs w:val="26"/>
          <w:lang w:val="en-US"/>
        </w:rPr>
        <w:t>silico</w:t>
      </w:r>
      <w:proofErr w:type="spellEnd"/>
      <w:r w:rsidRPr="00793C2C">
        <w:rPr>
          <w:i/>
          <w:sz w:val="26"/>
          <w:szCs w:val="26"/>
        </w:rPr>
        <w:t xml:space="preserve"> </w:t>
      </w:r>
      <w:r w:rsidRPr="00793C2C">
        <w:rPr>
          <w:sz w:val="26"/>
          <w:szCs w:val="26"/>
        </w:rPr>
        <w:t xml:space="preserve">подход; лекарствен метаболизъм и токсикокинетика – </w:t>
      </w:r>
      <w:r w:rsidRPr="00793C2C">
        <w:rPr>
          <w:i/>
          <w:sz w:val="26"/>
          <w:szCs w:val="26"/>
          <w:lang w:val="en-US"/>
        </w:rPr>
        <w:t>i</w:t>
      </w:r>
      <w:r w:rsidRPr="00793C2C">
        <w:rPr>
          <w:i/>
          <w:sz w:val="26"/>
          <w:szCs w:val="26"/>
          <w:lang w:val="it-IT"/>
        </w:rPr>
        <w:t>n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it-IT"/>
        </w:rPr>
        <w:t>vitro</w:t>
      </w:r>
      <w:r w:rsidRPr="00793C2C">
        <w:rPr>
          <w:sz w:val="26"/>
          <w:szCs w:val="26"/>
          <w:lang w:val="ru-RU"/>
        </w:rPr>
        <w:t xml:space="preserve"> </w:t>
      </w:r>
      <w:r w:rsidRPr="00793C2C">
        <w:rPr>
          <w:sz w:val="26"/>
          <w:szCs w:val="26"/>
        </w:rPr>
        <w:t xml:space="preserve">и </w:t>
      </w:r>
      <w:r w:rsidRPr="00793C2C">
        <w:rPr>
          <w:i/>
          <w:sz w:val="26"/>
          <w:szCs w:val="26"/>
          <w:lang w:val="it-IT"/>
        </w:rPr>
        <w:t>in</w:t>
      </w:r>
      <w:r w:rsidRPr="00793C2C">
        <w:rPr>
          <w:i/>
          <w:sz w:val="26"/>
          <w:szCs w:val="26"/>
        </w:rPr>
        <w:t xml:space="preserve"> </w:t>
      </w:r>
      <w:r w:rsidRPr="00793C2C">
        <w:rPr>
          <w:i/>
          <w:sz w:val="26"/>
          <w:szCs w:val="26"/>
          <w:lang w:val="it-IT"/>
        </w:rPr>
        <w:t>vivo</w:t>
      </w:r>
      <w:r w:rsidRPr="00793C2C">
        <w:rPr>
          <w:sz w:val="26"/>
          <w:szCs w:val="26"/>
        </w:rPr>
        <w:t xml:space="preserve"> модели. Оценка на риска.</w:t>
      </w:r>
      <w:r w:rsidRPr="00793C2C">
        <w:rPr>
          <w:sz w:val="26"/>
          <w:szCs w:val="26"/>
          <w:lang w:val="ru-RU"/>
        </w:rPr>
        <w:t xml:space="preserve"> </w:t>
      </w:r>
      <w:r w:rsidRPr="00793C2C">
        <w:rPr>
          <w:sz w:val="26"/>
          <w:szCs w:val="26"/>
        </w:rPr>
        <w:t xml:space="preserve"> </w:t>
      </w:r>
    </w:p>
    <w:p w:rsidR="00EE0699" w:rsidRPr="00793C2C" w:rsidRDefault="00EE0699" w:rsidP="00EE0699">
      <w:pPr>
        <w:rPr>
          <w:sz w:val="26"/>
          <w:szCs w:val="26"/>
          <w:lang w:val="ru-RU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Хорариум: 50 часа 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Лекции и упражнения - 40 часа (5 дни х 8 часа)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- 10 часа (5 дни х 2 часа) – тема по избор за всеки специализиращ.</w:t>
      </w:r>
    </w:p>
    <w:p w:rsidR="00EE0699" w:rsidRPr="00793C2C" w:rsidRDefault="00EE0699" w:rsidP="00EE0699">
      <w:pPr>
        <w:rPr>
          <w:b/>
          <w:sz w:val="26"/>
          <w:szCs w:val="26"/>
          <w:lang w:val="en-US"/>
        </w:rPr>
      </w:pPr>
    </w:p>
    <w:p w:rsidR="00F930AE" w:rsidRPr="00793C2C" w:rsidRDefault="00F930AE" w:rsidP="00EE0699">
      <w:pPr>
        <w:rPr>
          <w:b/>
          <w:sz w:val="26"/>
          <w:szCs w:val="26"/>
          <w:lang w:val="en-US"/>
        </w:rPr>
      </w:pPr>
    </w:p>
    <w:p w:rsidR="00F930AE" w:rsidRPr="00793C2C" w:rsidRDefault="00F930AE" w:rsidP="00EE0699">
      <w:pPr>
        <w:rPr>
          <w:b/>
          <w:sz w:val="26"/>
          <w:szCs w:val="26"/>
          <w:lang w:val="en-US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II</w:t>
      </w:r>
      <w:r w:rsidRPr="00793C2C">
        <w:rPr>
          <w:b/>
          <w:i/>
          <w:sz w:val="26"/>
          <w:szCs w:val="26"/>
        </w:rPr>
        <w:t xml:space="preserve"> МОДУЛ</w:t>
      </w:r>
      <w:r w:rsidRPr="00793C2C">
        <w:rPr>
          <w:b/>
          <w:i/>
          <w:sz w:val="26"/>
          <w:szCs w:val="26"/>
          <w:lang w:val="ru-RU"/>
        </w:rPr>
        <w:t xml:space="preserve"> </w:t>
      </w:r>
      <w:r w:rsidRPr="00793C2C">
        <w:rPr>
          <w:b/>
          <w:i/>
          <w:sz w:val="26"/>
          <w:szCs w:val="26"/>
        </w:rPr>
        <w:t>„СПЕЦИАЛНА ТОКСИКОЛОГИЯ”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Лекции: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Нежелани лекарствени реакции – класификации в зависимост от патогенеза, тежест и честота. Странични и токсични ефекти.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Интоксикации с лекарства от синтетичен и биологичен произход – представители на основни фармакологични групи. Механизми и симптоматика. Превенция.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3. Токсикологични аспекти на възможни взаимодействия на: лекарства с лекарства и други взаимодействия. </w:t>
      </w:r>
    </w:p>
    <w:p w:rsidR="00EE0699" w:rsidRPr="00793C2C" w:rsidRDefault="00EE0699" w:rsidP="00655E5A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Токсикология на алкохола, алкохолна зависимост, фетален алкохолен синдром.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Токсикология на никотина, никотинова зависимост – механизми на развитие и лечение.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6. Психоактивни вещества – остри и хронични интоксикации.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7. Токсикология на неорганични химични агенти. Метали с мултиплени форми: арсен, живак, кадмий, олово, хром, никел. Есенциални метали – желязо, кобалт, мед, магнезий, манган, селен, цинк и др.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8. Токсикология на органични химични агенти – полициклични въглеводороди, халогенни производни на въглеводородите, алкохоли, феноли, гликоли, алдехиди, кетони.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9. Интоксикации с газове с общо резорбтивно действие, с дразнещо, разяждащо и изгарящо действие.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10. Биоциди – класификация, токсикокинетика и токсикодинамика.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11. Биомаркери при интоксикации с бойни отровни вещества. Нови ФОС. Синтез на нови реактиватори на холинестеразата – охарактеризиране и оценка на антидотната им активност.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Упражнения: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Създаване на модели на интоксикация.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Методи за изолиране на субклетъчни фракции, клетки и органи с цел оценка на токсичността.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3. </w:t>
      </w:r>
      <w:proofErr w:type="gramStart"/>
      <w:r w:rsidRPr="00793C2C">
        <w:rPr>
          <w:i/>
          <w:sz w:val="26"/>
          <w:szCs w:val="26"/>
          <w:lang w:val="en-US"/>
        </w:rPr>
        <w:t>In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en-US"/>
        </w:rPr>
        <w:t>vitro</w:t>
      </w:r>
      <w:r w:rsidRPr="00793C2C">
        <w:rPr>
          <w:i/>
          <w:sz w:val="26"/>
          <w:szCs w:val="26"/>
          <w:lang w:val="ru-RU"/>
        </w:rPr>
        <w:t>/</w:t>
      </w:r>
      <w:r w:rsidRPr="00793C2C">
        <w:rPr>
          <w:i/>
          <w:sz w:val="26"/>
          <w:szCs w:val="26"/>
          <w:lang w:val="en-US"/>
        </w:rPr>
        <w:t>ex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en-US"/>
        </w:rPr>
        <w:t>vivo</w:t>
      </w:r>
      <w:r w:rsidRPr="00793C2C">
        <w:rPr>
          <w:sz w:val="26"/>
          <w:szCs w:val="26"/>
        </w:rPr>
        <w:t xml:space="preserve"> модели за оценка на токсичността, свързана с биотрансформацията.</w:t>
      </w:r>
      <w:proofErr w:type="gramEnd"/>
      <w:r w:rsidRPr="00793C2C">
        <w:rPr>
          <w:sz w:val="26"/>
          <w:szCs w:val="26"/>
        </w:rPr>
        <w:t xml:space="preserve"> Определяне активността на ензими, участващи в отделните </w:t>
      </w:r>
      <w:r w:rsidRPr="00793C2C">
        <w:rPr>
          <w:sz w:val="26"/>
          <w:szCs w:val="26"/>
        </w:rPr>
        <w:lastRenderedPageBreak/>
        <w:t>фази на биотрансформацията, транспортери, изоформи на Цитохром Р450 (</w:t>
      </w:r>
      <w:r w:rsidRPr="00793C2C">
        <w:rPr>
          <w:sz w:val="26"/>
          <w:szCs w:val="26"/>
          <w:lang w:val="en-US"/>
        </w:rPr>
        <w:t>CYP</w:t>
      </w:r>
      <w:r w:rsidRPr="00793C2C">
        <w:rPr>
          <w:sz w:val="26"/>
          <w:szCs w:val="26"/>
        </w:rPr>
        <w:t>); протеинно определяне – спектрофотометрични, имунологични и изотопни методи.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Оценка на токсичността и възможности за протекция на субклетъчно, клетъчно, органно и организмово ниво – определяне на основни биомаркери при процесите на биоактивиране и детоксикация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Хорариум: 50 часа 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Лекции и упражнения - 40 часа (5 дни х 8 часа)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- 10 часа (5 дни х 2 часа) – тема по избор за всеки специализиращ.</w:t>
      </w:r>
    </w:p>
    <w:p w:rsidR="006F0A27" w:rsidRPr="00793C2C" w:rsidRDefault="006F0A27" w:rsidP="00EE0699">
      <w:pPr>
        <w:rPr>
          <w:b/>
          <w:sz w:val="26"/>
          <w:szCs w:val="26"/>
          <w:lang w:val="en-US"/>
        </w:rPr>
      </w:pPr>
    </w:p>
    <w:p w:rsidR="00F930AE" w:rsidRPr="00793C2C" w:rsidRDefault="00F930AE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  <w:lang w:val="ru-RU"/>
        </w:rPr>
      </w:pPr>
      <w:r w:rsidRPr="00793C2C">
        <w:rPr>
          <w:b/>
          <w:sz w:val="26"/>
          <w:szCs w:val="26"/>
        </w:rPr>
        <w:t>2-ра ГОДИНА</w:t>
      </w:r>
      <w:r w:rsidRPr="00793C2C">
        <w:rPr>
          <w:b/>
          <w:sz w:val="26"/>
          <w:szCs w:val="26"/>
          <w:lang w:val="ru-RU"/>
        </w:rPr>
        <w:t xml:space="preserve"> (</w:t>
      </w:r>
      <w:r w:rsidRPr="00793C2C">
        <w:rPr>
          <w:b/>
          <w:sz w:val="26"/>
          <w:szCs w:val="26"/>
          <w:lang w:val="en-US"/>
        </w:rPr>
        <w:t>III</w:t>
      </w:r>
      <w:r w:rsidRPr="00793C2C">
        <w:rPr>
          <w:b/>
          <w:sz w:val="26"/>
          <w:szCs w:val="26"/>
          <w:lang w:val="ru-RU"/>
        </w:rPr>
        <w:t xml:space="preserve">, </w:t>
      </w:r>
      <w:r w:rsidRPr="00793C2C">
        <w:rPr>
          <w:b/>
          <w:sz w:val="26"/>
          <w:szCs w:val="26"/>
          <w:lang w:val="en-US"/>
        </w:rPr>
        <w:t>IV</w:t>
      </w:r>
      <w:r w:rsidRPr="00793C2C">
        <w:rPr>
          <w:b/>
          <w:sz w:val="26"/>
          <w:szCs w:val="26"/>
        </w:rPr>
        <w:t xml:space="preserve"> модул</w:t>
      </w:r>
      <w:r w:rsidRPr="00793C2C">
        <w:rPr>
          <w:b/>
          <w:sz w:val="26"/>
          <w:szCs w:val="26"/>
          <w:lang w:val="ru-RU"/>
        </w:rPr>
        <w:t>)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III</w:t>
      </w:r>
      <w:r w:rsidRPr="00793C2C">
        <w:rPr>
          <w:b/>
          <w:i/>
          <w:sz w:val="26"/>
          <w:szCs w:val="26"/>
        </w:rPr>
        <w:t xml:space="preserve"> МОДУЛ „СПЕЦИАЛИЗИРАНИ ТОКСИКОЛОГИЧНИ ИЗСЛЕДВАНИЯ И БИОСТАТИСТИКА”</w:t>
      </w:r>
    </w:p>
    <w:p w:rsidR="00EE0699" w:rsidRPr="00793C2C" w:rsidRDefault="00EE0699" w:rsidP="00EE0699">
      <w:pPr>
        <w:rPr>
          <w:b/>
          <w:sz w:val="26"/>
          <w:szCs w:val="26"/>
          <w:lang w:val="ru-RU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Лекции: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Генотоксичност. Мутагенни фактори  и мутагенно</w:t>
      </w:r>
      <w:r w:rsidRPr="00793C2C">
        <w:rPr>
          <w:sz w:val="26"/>
          <w:szCs w:val="26"/>
          <w:lang w:val="ru-RU"/>
        </w:rPr>
        <w:t xml:space="preserve"> действие.</w:t>
      </w:r>
      <w:r w:rsidRPr="00793C2C">
        <w:rPr>
          <w:sz w:val="26"/>
          <w:szCs w:val="26"/>
        </w:rPr>
        <w:t xml:space="preserve"> Критерии и механизми.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2. Канцерогенеза. Механизми на химическата канцерогенеза. Канцерогени.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Съвременни стратегии за скрининг на химични мутагени и канцерогени. Оценка на генетичния риск.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Охарактеризиране на хормонални допинг-вещества. Механизми на действие. Потенциална токсичност.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Охарактеризиране на нехормонални допинг-вещества. Механизми на действие. Потенциална токсичност.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6. Биостатистика. Математически модели за екстраполация на данните и оценка на риска. 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7. Параметричен и непараметричен анализ, корелационен анализ, регресионен анализ. </w:t>
      </w:r>
    </w:p>
    <w:p w:rsidR="00F930AE" w:rsidRPr="00793C2C" w:rsidRDefault="00F930AE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Упражнения:</w:t>
      </w:r>
    </w:p>
    <w:p w:rsidR="00B10BEC" w:rsidRPr="00793C2C" w:rsidRDefault="00EE0699" w:rsidP="00B10BEC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1. </w:t>
      </w:r>
      <w:proofErr w:type="gramStart"/>
      <w:r w:rsidRPr="00793C2C">
        <w:rPr>
          <w:i/>
          <w:sz w:val="26"/>
          <w:szCs w:val="26"/>
          <w:lang w:val="en-US"/>
        </w:rPr>
        <w:t>In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en-US"/>
        </w:rPr>
        <w:t>vitro</w:t>
      </w:r>
      <w:r w:rsidRPr="00793C2C">
        <w:rPr>
          <w:sz w:val="26"/>
          <w:szCs w:val="26"/>
          <w:lang w:val="ru-RU"/>
        </w:rPr>
        <w:t xml:space="preserve"> и </w:t>
      </w:r>
      <w:r w:rsidRPr="00793C2C">
        <w:rPr>
          <w:i/>
          <w:sz w:val="26"/>
          <w:szCs w:val="26"/>
          <w:lang w:val="en-US"/>
        </w:rPr>
        <w:t>in</w:t>
      </w:r>
      <w:r w:rsidRPr="00793C2C">
        <w:rPr>
          <w:i/>
          <w:sz w:val="26"/>
          <w:szCs w:val="26"/>
          <w:lang w:val="ru-RU"/>
        </w:rPr>
        <w:t xml:space="preserve"> </w:t>
      </w:r>
      <w:r w:rsidRPr="00793C2C">
        <w:rPr>
          <w:i/>
          <w:sz w:val="26"/>
          <w:szCs w:val="26"/>
          <w:lang w:val="en-US"/>
        </w:rPr>
        <w:t>vivo</w:t>
      </w:r>
      <w:r w:rsidRPr="00793C2C">
        <w:rPr>
          <w:sz w:val="26"/>
          <w:szCs w:val="26"/>
        </w:rPr>
        <w:t xml:space="preserve"> методи за оценка процесите на мутагенеза, канцерогенеза и генотоксичност.</w:t>
      </w:r>
      <w:proofErr w:type="gramEnd"/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Идентифициране на допинг вещества и техни метаболити в биологични среди.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Статистически анализ и интерпретация на експериментални данни.</w:t>
      </w:r>
    </w:p>
    <w:p w:rsidR="00EE0699" w:rsidRPr="00793C2C" w:rsidRDefault="00EE0699" w:rsidP="00EE0699">
      <w:pPr>
        <w:rPr>
          <w:i/>
          <w:sz w:val="26"/>
          <w:szCs w:val="26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Хорариум: 50 часа 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Лекции и упражнения - 40 часа (5 дни х 8 часа)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- 10 часа (5 дни х 2 часа) – тема по избор за всеки специализиращ.</w:t>
      </w:r>
    </w:p>
    <w:p w:rsidR="006F0A27" w:rsidRPr="00793C2C" w:rsidRDefault="006F0A27" w:rsidP="00EE0699">
      <w:pPr>
        <w:rPr>
          <w:b/>
          <w:i/>
          <w:sz w:val="26"/>
          <w:szCs w:val="26"/>
          <w:lang w:val="en-US"/>
        </w:rPr>
      </w:pPr>
    </w:p>
    <w:p w:rsidR="00F930AE" w:rsidRPr="00793C2C" w:rsidRDefault="00F930AE" w:rsidP="00EE0699">
      <w:pPr>
        <w:rPr>
          <w:b/>
          <w:i/>
          <w:sz w:val="26"/>
          <w:szCs w:val="26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IV</w:t>
      </w:r>
      <w:r w:rsidRPr="00793C2C">
        <w:rPr>
          <w:b/>
          <w:i/>
          <w:sz w:val="26"/>
          <w:szCs w:val="26"/>
          <w:lang w:val="ru-RU"/>
        </w:rPr>
        <w:t xml:space="preserve"> </w:t>
      </w:r>
      <w:r w:rsidRPr="00793C2C">
        <w:rPr>
          <w:b/>
          <w:i/>
          <w:sz w:val="26"/>
          <w:szCs w:val="26"/>
        </w:rPr>
        <w:t>МОДУЛ „КЛИНИЧНА ТОКСИКОЛОГИЯ”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Лекции: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lastRenderedPageBreak/>
        <w:t>1. Подходи за лечение на основни екзогенни отравяния: прием, резорбция, увреда, елиминация на ноксата, вкл. екстракорпорално.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Информационна система в Клиничната Токсикология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Токсикохимичен анализ в лаборатория към Клиника по токсикология.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Остри интоксикации при бедствени ситуации.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Токсоалергози.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6. Основни проблеми на токсохимичната диагностика.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7. Токсикология на радионуклеиди.</w:t>
      </w:r>
    </w:p>
    <w:p w:rsidR="00F930AE" w:rsidRPr="00793C2C" w:rsidRDefault="00F930AE" w:rsidP="00EE0699">
      <w:pPr>
        <w:rPr>
          <w:i/>
          <w:sz w:val="26"/>
          <w:szCs w:val="26"/>
          <w:lang w:val="en-US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Хорариум: 50 часа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Лекции и упражнения – 40 часа (5 дни </w:t>
      </w:r>
      <w:r w:rsidRPr="00793C2C">
        <w:rPr>
          <w:i/>
          <w:sz w:val="26"/>
          <w:szCs w:val="26"/>
          <w:lang w:val="en-US"/>
        </w:rPr>
        <w:t>x</w:t>
      </w:r>
      <w:r w:rsidRPr="00793C2C">
        <w:rPr>
          <w:i/>
          <w:sz w:val="26"/>
          <w:szCs w:val="26"/>
        </w:rPr>
        <w:t xml:space="preserve"> 8 часа).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- 10 часа (5 дни х 2 часа) – тема по избор за всеки специализиращ.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F930AE" w:rsidRPr="00793C2C" w:rsidRDefault="00F930AE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3-та ГОДИНА (</w:t>
      </w:r>
      <w:r w:rsidRPr="00793C2C">
        <w:rPr>
          <w:b/>
          <w:sz w:val="26"/>
          <w:szCs w:val="26"/>
          <w:lang w:val="en-US"/>
        </w:rPr>
        <w:t>V</w:t>
      </w:r>
      <w:r w:rsidRPr="00793C2C">
        <w:rPr>
          <w:b/>
          <w:sz w:val="26"/>
          <w:szCs w:val="26"/>
          <w:lang w:val="ru-RU"/>
        </w:rPr>
        <w:t xml:space="preserve">, </w:t>
      </w:r>
      <w:r w:rsidRPr="00793C2C">
        <w:rPr>
          <w:b/>
          <w:sz w:val="26"/>
          <w:szCs w:val="26"/>
          <w:lang w:val="en-US"/>
        </w:rPr>
        <w:t>VI</w:t>
      </w:r>
      <w:r w:rsidRPr="00793C2C">
        <w:rPr>
          <w:b/>
          <w:sz w:val="26"/>
          <w:szCs w:val="26"/>
        </w:rPr>
        <w:t xml:space="preserve"> модул)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V</w:t>
      </w:r>
      <w:r w:rsidRPr="00793C2C">
        <w:rPr>
          <w:b/>
          <w:i/>
          <w:sz w:val="26"/>
          <w:szCs w:val="26"/>
          <w:lang w:val="ru-RU"/>
        </w:rPr>
        <w:t xml:space="preserve"> </w:t>
      </w:r>
      <w:r w:rsidRPr="00793C2C">
        <w:rPr>
          <w:b/>
          <w:i/>
          <w:sz w:val="26"/>
          <w:szCs w:val="26"/>
        </w:rPr>
        <w:t>МОДУЛ „ТО</w:t>
      </w:r>
      <w:r w:rsidR="006F0A27" w:rsidRPr="00793C2C">
        <w:rPr>
          <w:b/>
          <w:i/>
          <w:sz w:val="26"/>
          <w:szCs w:val="26"/>
        </w:rPr>
        <w:t>К</w:t>
      </w:r>
      <w:r w:rsidRPr="00793C2C">
        <w:rPr>
          <w:b/>
          <w:i/>
          <w:sz w:val="26"/>
          <w:szCs w:val="26"/>
        </w:rPr>
        <w:t>СИКОЛОГИЧЕН АНАЛИЗ”</w:t>
      </w:r>
    </w:p>
    <w:p w:rsidR="00EE0699" w:rsidRPr="00793C2C" w:rsidRDefault="00EE0699" w:rsidP="00EE0699">
      <w:pPr>
        <w:rPr>
          <w:sz w:val="26"/>
          <w:szCs w:val="26"/>
        </w:rPr>
      </w:pP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Аналитични методи, използвани в токсикологичния анализ</w:t>
      </w:r>
      <w:r w:rsidR="008F4E5A" w:rsidRPr="00793C2C">
        <w:rPr>
          <w:sz w:val="26"/>
          <w:szCs w:val="26"/>
        </w:rPr>
        <w:t>:</w:t>
      </w:r>
    </w:p>
    <w:p w:rsidR="00EE0699" w:rsidRPr="00793C2C" w:rsidRDefault="00EE0699" w:rsidP="008F4E5A">
      <w:pPr>
        <w:ind w:firstLine="709"/>
        <w:rPr>
          <w:sz w:val="26"/>
          <w:szCs w:val="26"/>
        </w:rPr>
      </w:pPr>
      <w:r w:rsidRPr="00793C2C">
        <w:rPr>
          <w:sz w:val="26"/>
          <w:szCs w:val="26"/>
        </w:rPr>
        <w:t>- Методи за изолиране на анализираните вещества от биологичната матрица – екстракция</w:t>
      </w:r>
      <w:r w:rsidR="008F4E5A" w:rsidRPr="00793C2C">
        <w:rPr>
          <w:sz w:val="26"/>
          <w:szCs w:val="26"/>
        </w:rPr>
        <w:t>;</w:t>
      </w:r>
    </w:p>
    <w:p w:rsidR="00EE0699" w:rsidRPr="00793C2C" w:rsidRDefault="00EE0699" w:rsidP="008F4E5A">
      <w:pPr>
        <w:ind w:firstLine="709"/>
        <w:rPr>
          <w:sz w:val="26"/>
          <w:szCs w:val="26"/>
        </w:rPr>
      </w:pPr>
      <w:r w:rsidRPr="00793C2C">
        <w:rPr>
          <w:sz w:val="26"/>
          <w:szCs w:val="26"/>
        </w:rPr>
        <w:t>- Имунологичен метод</w:t>
      </w:r>
      <w:r w:rsidR="008F4E5A" w:rsidRPr="00793C2C">
        <w:rPr>
          <w:sz w:val="26"/>
          <w:szCs w:val="26"/>
        </w:rPr>
        <w:t>;</w:t>
      </w:r>
    </w:p>
    <w:p w:rsidR="00EE0699" w:rsidRPr="00793C2C" w:rsidRDefault="00EE0699" w:rsidP="008F4E5A">
      <w:pPr>
        <w:ind w:firstLine="709"/>
        <w:rPr>
          <w:sz w:val="26"/>
          <w:szCs w:val="26"/>
        </w:rPr>
      </w:pPr>
      <w:r w:rsidRPr="00793C2C">
        <w:rPr>
          <w:sz w:val="26"/>
          <w:szCs w:val="26"/>
        </w:rPr>
        <w:t>- Химични инструментални методи – високоефективна течна хроматография</w:t>
      </w:r>
      <w:r w:rsidR="008F4E5A" w:rsidRPr="00793C2C">
        <w:rPr>
          <w:sz w:val="26"/>
          <w:szCs w:val="26"/>
        </w:rPr>
        <w:t>;</w:t>
      </w:r>
    </w:p>
    <w:p w:rsidR="00EE0699" w:rsidRPr="00793C2C" w:rsidRDefault="00EE0699" w:rsidP="008F4E5A">
      <w:pPr>
        <w:ind w:firstLine="709"/>
        <w:rPr>
          <w:sz w:val="26"/>
          <w:szCs w:val="26"/>
        </w:rPr>
      </w:pPr>
      <w:r w:rsidRPr="00793C2C">
        <w:rPr>
          <w:sz w:val="26"/>
          <w:szCs w:val="26"/>
        </w:rPr>
        <w:t>- Методи за количествена оценка. Валидиране.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2. Приложение в токсикологичния анализ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ab/>
        <w:t>- анализ на психостимуланти,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ab/>
        <w:t>- анализ на опиоидни аналгетици,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ab/>
        <w:t>- анализ на халюциногени,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ab/>
        <w:t>- анализ на бензодиазепини,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ab/>
        <w:t>- анализ на метали.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Хорариум: 50 часа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Лекции и упражнения - 40 часа (5 дни </w:t>
      </w:r>
      <w:r w:rsidRPr="00793C2C">
        <w:rPr>
          <w:i/>
          <w:sz w:val="26"/>
          <w:szCs w:val="26"/>
          <w:lang w:val="en-US"/>
        </w:rPr>
        <w:t>x</w:t>
      </w:r>
      <w:r w:rsidRPr="00793C2C">
        <w:rPr>
          <w:i/>
          <w:sz w:val="26"/>
          <w:szCs w:val="26"/>
        </w:rPr>
        <w:t xml:space="preserve"> 8 часа).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Индивидуална самостоятелна разработка - 10 часа (5 дни </w:t>
      </w:r>
      <w:r w:rsidRPr="00793C2C">
        <w:rPr>
          <w:i/>
          <w:sz w:val="26"/>
          <w:szCs w:val="26"/>
          <w:lang w:val="en-US"/>
        </w:rPr>
        <w:t>x</w:t>
      </w:r>
      <w:r w:rsidRPr="00793C2C">
        <w:rPr>
          <w:i/>
          <w:sz w:val="26"/>
          <w:szCs w:val="26"/>
        </w:rPr>
        <w:t xml:space="preserve"> </w:t>
      </w:r>
      <w:r w:rsidRPr="00793C2C">
        <w:rPr>
          <w:i/>
          <w:sz w:val="26"/>
          <w:szCs w:val="26"/>
          <w:lang w:val="ru-RU"/>
        </w:rPr>
        <w:t>2</w:t>
      </w:r>
      <w:r w:rsidRPr="00793C2C">
        <w:rPr>
          <w:i/>
          <w:sz w:val="26"/>
          <w:szCs w:val="26"/>
        </w:rPr>
        <w:t xml:space="preserve"> часа) – тема по избор за всеки специализиращ.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VI</w:t>
      </w:r>
      <w:r w:rsidRPr="00793C2C">
        <w:rPr>
          <w:b/>
          <w:i/>
          <w:sz w:val="26"/>
          <w:szCs w:val="26"/>
        </w:rPr>
        <w:t xml:space="preserve"> МОДУЛ „РАСТИТЕЛНИ ПРОДУКТИ – ТОКСИКОЛОГИЧНИ АСПЕКТИ”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БАВ от растителен произход</w:t>
      </w:r>
      <w:r w:rsidRPr="00793C2C">
        <w:rPr>
          <w:sz w:val="26"/>
          <w:szCs w:val="26"/>
          <w:lang w:val="ru-RU"/>
        </w:rPr>
        <w:t xml:space="preserve">. </w:t>
      </w:r>
      <w:r w:rsidRPr="00793C2C">
        <w:rPr>
          <w:sz w:val="26"/>
          <w:szCs w:val="26"/>
        </w:rPr>
        <w:t>Връзка структура-токсичност.</w:t>
      </w:r>
    </w:p>
    <w:p w:rsidR="00EE0699" w:rsidRPr="00793C2C" w:rsidRDefault="00EE0699" w:rsidP="00EE0699">
      <w:pPr>
        <w:ind w:firstLine="708"/>
        <w:rPr>
          <w:sz w:val="26"/>
          <w:szCs w:val="26"/>
          <w:lang w:val="ru-RU"/>
        </w:rPr>
      </w:pPr>
      <w:r w:rsidRPr="00793C2C">
        <w:rPr>
          <w:sz w:val="26"/>
          <w:szCs w:val="26"/>
        </w:rPr>
        <w:t>2. Лечебни растения – токсикологични аспекти</w:t>
      </w:r>
      <w:r w:rsidRPr="00793C2C">
        <w:rPr>
          <w:sz w:val="26"/>
          <w:szCs w:val="26"/>
          <w:lang w:val="ru-RU"/>
        </w:rPr>
        <w:t>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Хранителни добавки от растителен произход – предимства и недостатъци.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Изследване за токсичност на перспективни БАВ с определена фармакологична активност.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Токсикологични аспекти на фармакогностичния анализ – методични подходи.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6. Фитохимичен анализ</w:t>
      </w:r>
      <w:r w:rsidRPr="00793C2C">
        <w:rPr>
          <w:sz w:val="26"/>
          <w:szCs w:val="26"/>
          <w:lang w:val="ru-RU"/>
        </w:rPr>
        <w:t xml:space="preserve"> – </w:t>
      </w:r>
      <w:r w:rsidRPr="00793C2C">
        <w:rPr>
          <w:sz w:val="26"/>
          <w:szCs w:val="26"/>
        </w:rPr>
        <w:t>методи за качествено и количествено определяне.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7. Фитопрепарати – токсикологичен анализ.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Хорариум: 20 часа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Лекции и упражнения – 16 часа (2 дни </w:t>
      </w:r>
      <w:r w:rsidRPr="00793C2C">
        <w:rPr>
          <w:i/>
          <w:sz w:val="26"/>
          <w:szCs w:val="26"/>
          <w:lang w:val="en-US"/>
        </w:rPr>
        <w:t>x</w:t>
      </w:r>
      <w:r w:rsidRPr="00793C2C">
        <w:rPr>
          <w:i/>
          <w:sz w:val="26"/>
          <w:szCs w:val="26"/>
        </w:rPr>
        <w:t xml:space="preserve"> 8 часа).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- 4 часа (2 дни х 2 часа) – тема по избор за всеки специализиращ.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F930AE" w:rsidRPr="00793C2C" w:rsidRDefault="00F930AE" w:rsidP="00EE0699">
      <w:pPr>
        <w:rPr>
          <w:b/>
          <w:sz w:val="26"/>
          <w:szCs w:val="26"/>
          <w:lang w:val="en-US"/>
        </w:rPr>
      </w:pPr>
    </w:p>
    <w:p w:rsidR="00EE0699" w:rsidRPr="00793C2C" w:rsidRDefault="00EE0699" w:rsidP="006F0A27">
      <w:pPr>
        <w:jc w:val="left"/>
        <w:rPr>
          <w:b/>
          <w:i/>
          <w:sz w:val="26"/>
          <w:szCs w:val="26"/>
        </w:rPr>
      </w:pPr>
      <w:r w:rsidRPr="00793C2C">
        <w:rPr>
          <w:b/>
          <w:i/>
          <w:sz w:val="26"/>
          <w:szCs w:val="26"/>
          <w:lang w:val="en-US"/>
        </w:rPr>
        <w:t>VI</w:t>
      </w:r>
      <w:r w:rsidRPr="00793C2C">
        <w:rPr>
          <w:b/>
          <w:i/>
          <w:sz w:val="26"/>
          <w:szCs w:val="26"/>
        </w:rPr>
        <w:t xml:space="preserve"> </w:t>
      </w:r>
      <w:r w:rsidR="006F0A27" w:rsidRPr="00793C2C">
        <w:rPr>
          <w:b/>
          <w:i/>
          <w:sz w:val="26"/>
          <w:szCs w:val="26"/>
        </w:rPr>
        <w:tab/>
      </w:r>
      <w:r w:rsidRPr="00793C2C">
        <w:rPr>
          <w:b/>
          <w:i/>
          <w:sz w:val="26"/>
          <w:szCs w:val="26"/>
        </w:rPr>
        <w:t>МОДУЛ „ТОКСИКОЛОГИЧНИ АСПЕКТИ НА ФАРМАКОЕПИДЕМИОЛОГИЯТА”</w:t>
      </w:r>
    </w:p>
    <w:p w:rsidR="00EE0699" w:rsidRPr="00793C2C" w:rsidRDefault="00EE0699" w:rsidP="00EE0699">
      <w:pPr>
        <w:rPr>
          <w:b/>
          <w:i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Лекции: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Основни понятия в клиничната и социална епидемиология – болестност, заболеваемост, смъртност, рискови фактори и значението им за оценка на токсичността на лекарствата.</w:t>
      </w:r>
    </w:p>
    <w:p w:rsidR="00EE0699" w:rsidRPr="00793C2C" w:rsidRDefault="00EE0699" w:rsidP="00EE069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2. </w:t>
      </w:r>
      <w:r w:rsidR="00F930AE" w:rsidRPr="00793C2C">
        <w:rPr>
          <w:sz w:val="26"/>
          <w:szCs w:val="26"/>
        </w:rPr>
        <w:t>Фармакоепидемиология, токсиковижиланс, материови</w:t>
      </w:r>
      <w:r w:rsidRPr="00793C2C">
        <w:rPr>
          <w:sz w:val="26"/>
          <w:szCs w:val="26"/>
        </w:rPr>
        <w:t>жиланс – теор</w:t>
      </w:r>
      <w:r w:rsidR="006E6A39" w:rsidRPr="00793C2C">
        <w:rPr>
          <w:sz w:val="26"/>
          <w:szCs w:val="26"/>
        </w:rPr>
        <w:t>е</w:t>
      </w:r>
      <w:r w:rsidRPr="00793C2C">
        <w:rPr>
          <w:sz w:val="26"/>
          <w:szCs w:val="26"/>
        </w:rPr>
        <w:t>тична постановка и приложение – терминология и значение за безопасността на лекарствата.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Методи за проучване във фармакоепидемиологията – описателни и аналитични. Общи принципи и постановка на фармакоепидемиологично проучване.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Фармакоепидемиология, рискове от нерационална лекарствена употреба.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5. Регулаторна токсикология – законодателни изисквания за лекарства, медицински изделия, фитофармацевтични продукти, хомеопатични продукти, биоциди, козметични продукти и др.</w:t>
      </w:r>
    </w:p>
    <w:p w:rsidR="00EE0699" w:rsidRPr="00793C2C" w:rsidRDefault="00EE0699" w:rsidP="00311789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6. Токсикологични аспекти на постмаркетинговото наблюдение на лекарства, ваксини и медицински изделия.</w:t>
      </w:r>
    </w:p>
    <w:p w:rsidR="006F0A27" w:rsidRPr="00793C2C" w:rsidRDefault="006F0A27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Практически – семинари: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1. Запознаване и анализ на актуалната европейска и национална регулация за лекарства, медицински изделия и други стоки, имащи значение за здравето – токсикологични аспекти.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 xml:space="preserve">2. Практически подходи за проследяване на лекарствената безопасност.  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3. Идентифициране и управление на сигнал за нежелана лекарствена реакция и нежелано събитие – законодателни аспекти.</w:t>
      </w:r>
    </w:p>
    <w:p w:rsidR="00EE0699" w:rsidRPr="00793C2C" w:rsidRDefault="00EE0699" w:rsidP="00A406A8">
      <w:pPr>
        <w:ind w:firstLine="708"/>
        <w:rPr>
          <w:sz w:val="26"/>
          <w:szCs w:val="26"/>
        </w:rPr>
      </w:pPr>
      <w:r w:rsidRPr="00793C2C">
        <w:rPr>
          <w:sz w:val="26"/>
          <w:szCs w:val="26"/>
        </w:rPr>
        <w:t>4. Политики за превенция на токсикоманиите.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Практикум: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Хармонизация и регулация в областта на постмаркетинговото наблюдение в страните-членки на ICH и Европейски съюз.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Хорариум: 30 часа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 xml:space="preserve">Лекции и упражнения – 24 часа (3 дни </w:t>
      </w:r>
      <w:r w:rsidRPr="00793C2C">
        <w:rPr>
          <w:i/>
          <w:sz w:val="26"/>
          <w:szCs w:val="26"/>
          <w:lang w:val="en-US"/>
        </w:rPr>
        <w:t>x</w:t>
      </w:r>
      <w:r w:rsidRPr="00793C2C">
        <w:rPr>
          <w:i/>
          <w:sz w:val="26"/>
          <w:szCs w:val="26"/>
        </w:rPr>
        <w:t xml:space="preserve"> 8 часа).</w:t>
      </w:r>
    </w:p>
    <w:p w:rsidR="00EE0699" w:rsidRPr="00793C2C" w:rsidRDefault="00EE0699" w:rsidP="00EE0699">
      <w:pPr>
        <w:rPr>
          <w:i/>
          <w:sz w:val="26"/>
          <w:szCs w:val="26"/>
        </w:rPr>
      </w:pPr>
      <w:r w:rsidRPr="00793C2C">
        <w:rPr>
          <w:i/>
          <w:sz w:val="26"/>
          <w:szCs w:val="26"/>
        </w:rPr>
        <w:t>Индивидуална самостоятелна разработка - 6 часа (3 дни х 2 часа) – тема по избор за всеки специализиращ.</w:t>
      </w:r>
    </w:p>
    <w:p w:rsidR="006F0A27" w:rsidRPr="00793C2C" w:rsidRDefault="006F0A27" w:rsidP="00EE0699">
      <w:pPr>
        <w:rPr>
          <w:b/>
          <w:sz w:val="26"/>
          <w:szCs w:val="26"/>
        </w:rPr>
      </w:pPr>
    </w:p>
    <w:p w:rsidR="006F0A27" w:rsidRPr="00793C2C" w:rsidRDefault="006F0A27" w:rsidP="006F0A27">
      <w:pPr>
        <w:widowControl w:val="0"/>
        <w:spacing w:line="360" w:lineRule="auto"/>
        <w:jc w:val="center"/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Теми на колоквиуми по години</w:t>
      </w:r>
    </w:p>
    <w:p w:rsidR="00B10BEC" w:rsidRPr="00793C2C" w:rsidRDefault="006F0A27" w:rsidP="00B10BEC">
      <w:pPr>
        <w:widowControl w:val="0"/>
        <w:ind w:firstLine="708"/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Първа година</w:t>
      </w:r>
    </w:p>
    <w:p w:rsidR="00B10BEC" w:rsidRPr="00793C2C" w:rsidRDefault="006F0A27" w:rsidP="00B10BEC">
      <w:pPr>
        <w:widowControl w:val="0"/>
        <w:rPr>
          <w:sz w:val="26"/>
          <w:szCs w:val="26"/>
        </w:rPr>
      </w:pPr>
      <w:r w:rsidRPr="00793C2C">
        <w:rPr>
          <w:sz w:val="26"/>
          <w:szCs w:val="26"/>
        </w:rPr>
        <w:t xml:space="preserve">1. </w:t>
      </w:r>
      <w:r w:rsidR="008B7912" w:rsidRPr="00793C2C">
        <w:rPr>
          <w:sz w:val="26"/>
          <w:szCs w:val="26"/>
        </w:rPr>
        <w:t>Обща токсикология</w:t>
      </w:r>
    </w:p>
    <w:p w:rsidR="00B10BEC" w:rsidRPr="00793C2C" w:rsidRDefault="006F0A27" w:rsidP="00B10BEC">
      <w:pPr>
        <w:widowControl w:val="0"/>
        <w:rPr>
          <w:b/>
          <w:i/>
          <w:sz w:val="26"/>
          <w:szCs w:val="26"/>
        </w:rPr>
      </w:pPr>
      <w:r w:rsidRPr="00793C2C">
        <w:rPr>
          <w:sz w:val="26"/>
          <w:szCs w:val="26"/>
        </w:rPr>
        <w:lastRenderedPageBreak/>
        <w:t xml:space="preserve">2. </w:t>
      </w:r>
      <w:r w:rsidR="008B7912" w:rsidRPr="00793C2C">
        <w:rPr>
          <w:sz w:val="26"/>
          <w:szCs w:val="26"/>
        </w:rPr>
        <w:t>Специална токсикология</w:t>
      </w:r>
    </w:p>
    <w:p w:rsidR="00B10BEC" w:rsidRPr="00793C2C" w:rsidRDefault="006F0A27" w:rsidP="00B10BEC">
      <w:pPr>
        <w:widowControl w:val="0"/>
        <w:rPr>
          <w:b/>
          <w:bCs/>
          <w:sz w:val="26"/>
          <w:szCs w:val="26"/>
        </w:rPr>
      </w:pPr>
      <w:r w:rsidRPr="00793C2C">
        <w:rPr>
          <w:b/>
          <w:bCs/>
          <w:sz w:val="26"/>
          <w:szCs w:val="26"/>
        </w:rPr>
        <w:tab/>
        <w:t>Втора година</w:t>
      </w:r>
    </w:p>
    <w:p w:rsidR="00B10BEC" w:rsidRPr="00793C2C" w:rsidRDefault="006F0A27" w:rsidP="00B10BEC">
      <w:pPr>
        <w:widowControl w:val="0"/>
        <w:rPr>
          <w:sz w:val="26"/>
          <w:szCs w:val="26"/>
        </w:rPr>
      </w:pPr>
      <w:r w:rsidRPr="00793C2C">
        <w:rPr>
          <w:sz w:val="26"/>
          <w:szCs w:val="26"/>
        </w:rPr>
        <w:t xml:space="preserve">3. </w:t>
      </w:r>
      <w:r w:rsidR="008B7912" w:rsidRPr="00793C2C">
        <w:rPr>
          <w:sz w:val="26"/>
          <w:szCs w:val="26"/>
        </w:rPr>
        <w:t>Специализирани токсикологични изследвания и биостатистика</w:t>
      </w:r>
    </w:p>
    <w:p w:rsidR="006606B7" w:rsidRPr="00793C2C" w:rsidRDefault="006F0A27" w:rsidP="008B7912">
      <w:pPr>
        <w:rPr>
          <w:b/>
          <w:i/>
          <w:sz w:val="26"/>
          <w:szCs w:val="26"/>
        </w:rPr>
      </w:pPr>
      <w:r w:rsidRPr="00793C2C">
        <w:rPr>
          <w:sz w:val="26"/>
          <w:szCs w:val="26"/>
        </w:rPr>
        <w:t xml:space="preserve">4. </w:t>
      </w:r>
      <w:r w:rsidR="008B7912" w:rsidRPr="00793C2C">
        <w:rPr>
          <w:sz w:val="26"/>
          <w:szCs w:val="26"/>
        </w:rPr>
        <w:t>Клинична токсикология</w:t>
      </w:r>
    </w:p>
    <w:p w:rsidR="00B10BEC" w:rsidRPr="00793C2C" w:rsidRDefault="006F0A27" w:rsidP="00B10BEC">
      <w:pPr>
        <w:widowControl w:val="0"/>
        <w:rPr>
          <w:b/>
          <w:bCs/>
          <w:sz w:val="26"/>
          <w:szCs w:val="26"/>
        </w:rPr>
      </w:pPr>
      <w:r w:rsidRPr="00793C2C">
        <w:rPr>
          <w:b/>
          <w:bCs/>
          <w:sz w:val="26"/>
          <w:szCs w:val="26"/>
        </w:rPr>
        <w:tab/>
        <w:t>Трета година</w:t>
      </w:r>
    </w:p>
    <w:p w:rsidR="00B10BEC" w:rsidRPr="00793C2C" w:rsidRDefault="006F0A27" w:rsidP="00B10BEC">
      <w:pPr>
        <w:widowControl w:val="0"/>
        <w:rPr>
          <w:sz w:val="26"/>
          <w:szCs w:val="26"/>
        </w:rPr>
      </w:pPr>
      <w:r w:rsidRPr="00793C2C">
        <w:rPr>
          <w:sz w:val="26"/>
          <w:szCs w:val="26"/>
        </w:rPr>
        <w:t xml:space="preserve">5. </w:t>
      </w:r>
      <w:r w:rsidR="008B7912" w:rsidRPr="00793C2C">
        <w:rPr>
          <w:sz w:val="26"/>
          <w:szCs w:val="26"/>
        </w:rPr>
        <w:t>Токсикологичен анализ</w:t>
      </w:r>
      <w:r w:rsidR="006606B7" w:rsidRPr="00793C2C">
        <w:rPr>
          <w:sz w:val="26"/>
          <w:szCs w:val="26"/>
        </w:rPr>
        <w:t xml:space="preserve"> </w:t>
      </w:r>
    </w:p>
    <w:p w:rsidR="00B10BEC" w:rsidRPr="00793C2C" w:rsidRDefault="006F0A27" w:rsidP="00B10BEC">
      <w:pPr>
        <w:tabs>
          <w:tab w:val="left" w:pos="2127"/>
        </w:tabs>
        <w:rPr>
          <w:sz w:val="26"/>
          <w:szCs w:val="26"/>
        </w:rPr>
      </w:pPr>
      <w:r w:rsidRPr="00793C2C">
        <w:rPr>
          <w:sz w:val="26"/>
          <w:szCs w:val="26"/>
        </w:rPr>
        <w:t xml:space="preserve">6. </w:t>
      </w:r>
      <w:r w:rsidR="008B7912" w:rsidRPr="00793C2C">
        <w:rPr>
          <w:sz w:val="26"/>
          <w:szCs w:val="26"/>
        </w:rPr>
        <w:t>Токсикологични аспекти на фармакоепидемиологията</w:t>
      </w:r>
    </w:p>
    <w:p w:rsidR="006F0A27" w:rsidRPr="00793C2C" w:rsidRDefault="006F0A27" w:rsidP="00EE0699">
      <w:pPr>
        <w:rPr>
          <w:b/>
          <w:sz w:val="26"/>
          <w:szCs w:val="26"/>
        </w:rPr>
      </w:pPr>
    </w:p>
    <w:p w:rsidR="00D11B75" w:rsidRDefault="008A3C09" w:rsidP="008A3C09">
      <w:pPr>
        <w:pStyle w:val="Subtitle"/>
        <w:tabs>
          <w:tab w:val="clear" w:pos="1134"/>
          <w:tab w:val="left" w:pos="720"/>
        </w:tabs>
        <w:jc w:val="both"/>
      </w:pPr>
      <w:r w:rsidRPr="008A3C09">
        <w:rPr>
          <w:sz w:val="27"/>
          <w:szCs w:val="27"/>
        </w:rPr>
        <w:t>4</w:t>
      </w:r>
      <w:r>
        <w:t>.</w:t>
      </w:r>
      <w:r w:rsidR="00D11B75">
        <w:t>Конспект за държавен изпит за специалност</w:t>
      </w:r>
    </w:p>
    <w:p w:rsidR="004813AC" w:rsidRPr="002A1F72" w:rsidRDefault="004813AC" w:rsidP="004813AC">
      <w:pPr>
        <w:ind w:firstLine="708"/>
        <w:rPr>
          <w:lang w:val="ru-RU"/>
        </w:rPr>
      </w:pPr>
      <w:r>
        <w:t xml:space="preserve">1. </w:t>
      </w:r>
      <w:r w:rsidRPr="005E5422">
        <w:t>Основни принципи и съвременни методи в токсикологията. Експозиция и токсичност. Токсикометрични параметри при оценка на токсичността – видове дози, определяне,  зависимост доза – отговор.</w:t>
      </w:r>
    </w:p>
    <w:p w:rsidR="004813AC" w:rsidRPr="005E5422" w:rsidRDefault="004813AC" w:rsidP="004813AC">
      <w:pPr>
        <w:ind w:firstLine="708"/>
      </w:pPr>
      <w:r>
        <w:t xml:space="preserve">2. </w:t>
      </w:r>
      <w:r w:rsidRPr="005E5422">
        <w:t>Биологично моделиране и прогнозиране на интоксикацията – методи на експерименталната токсикология „</w:t>
      </w:r>
      <w:r w:rsidRPr="002A1F72">
        <w:rPr>
          <w:i/>
          <w:lang w:val="en-US"/>
        </w:rPr>
        <w:t>in</w:t>
      </w:r>
      <w:r w:rsidRPr="002A1F72">
        <w:rPr>
          <w:i/>
          <w:lang w:val="ru-RU"/>
        </w:rPr>
        <w:t xml:space="preserve"> </w:t>
      </w:r>
      <w:r w:rsidRPr="002A1F72">
        <w:rPr>
          <w:i/>
          <w:lang w:val="en-US"/>
        </w:rPr>
        <w:t>vivo</w:t>
      </w:r>
      <w:r w:rsidRPr="002A1F72">
        <w:rPr>
          <w:i/>
        </w:rPr>
        <w:t>” и</w:t>
      </w:r>
      <w:r w:rsidRPr="002A1F72">
        <w:rPr>
          <w:i/>
          <w:lang w:val="ru-RU"/>
        </w:rPr>
        <w:t xml:space="preserve"> </w:t>
      </w:r>
      <w:r w:rsidRPr="002A1F72">
        <w:rPr>
          <w:i/>
        </w:rPr>
        <w:t>„</w:t>
      </w:r>
      <w:r w:rsidRPr="002A1F72">
        <w:rPr>
          <w:i/>
          <w:lang w:val="en-US"/>
        </w:rPr>
        <w:t>in</w:t>
      </w:r>
      <w:r w:rsidRPr="002A1F72">
        <w:rPr>
          <w:i/>
          <w:lang w:val="ru-RU"/>
        </w:rPr>
        <w:t xml:space="preserve"> </w:t>
      </w:r>
      <w:r w:rsidRPr="002A1F72">
        <w:rPr>
          <w:i/>
          <w:lang w:val="en-US"/>
        </w:rPr>
        <w:t>vitro</w:t>
      </w:r>
      <w:r w:rsidRPr="002A1F72">
        <w:rPr>
          <w:i/>
        </w:rPr>
        <w:t>”</w:t>
      </w:r>
      <w:r w:rsidRPr="005E5422">
        <w:t>. Принципи на добрата лабораторна практика. Значение на токсикологичните изследвания при лекарствената регистрация.</w:t>
      </w:r>
    </w:p>
    <w:p w:rsidR="004813AC" w:rsidRPr="005E5422" w:rsidRDefault="004813AC" w:rsidP="004813AC">
      <w:pPr>
        <w:ind w:firstLine="708"/>
      </w:pPr>
      <w:r>
        <w:t>3.</w:t>
      </w:r>
      <w:r w:rsidRPr="005E5422">
        <w:t>Токсикокинетика – резорбция, разпределение и екскреция. Фактори повлияващи токикокинетиката.</w:t>
      </w:r>
    </w:p>
    <w:p w:rsidR="004813AC" w:rsidRPr="005E5422" w:rsidRDefault="004813AC" w:rsidP="004813AC">
      <w:pPr>
        <w:autoSpaceDE w:val="0"/>
        <w:autoSpaceDN w:val="0"/>
        <w:adjustRightInd w:val="0"/>
        <w:ind w:firstLine="708"/>
      </w:pPr>
      <w:r>
        <w:t xml:space="preserve">4. </w:t>
      </w:r>
      <w:r w:rsidRPr="005E5422">
        <w:t>Токсикодинамика.  Видове токсични ефекти.  Връзка структура – активност и токсичност. Клетъчно-молекулярни механизми на токсичното действие</w:t>
      </w:r>
      <w:r w:rsidRPr="002A1F72">
        <w:rPr>
          <w:lang w:val="ru-RU"/>
        </w:rPr>
        <w:t>;</w:t>
      </w:r>
      <w:r w:rsidRPr="005E5422">
        <w:t xml:space="preserve"> свободно-радикалово окисление</w:t>
      </w:r>
      <w:r w:rsidRPr="002A1F72">
        <w:rPr>
          <w:lang w:val="ru-RU"/>
        </w:rPr>
        <w:t>;</w:t>
      </w:r>
      <w:r w:rsidRPr="005E5422">
        <w:t xml:space="preserve"> клетъчно-протективни системи и механизми. </w:t>
      </w:r>
    </w:p>
    <w:p w:rsidR="004813AC" w:rsidRPr="005E5422" w:rsidRDefault="004813AC" w:rsidP="004813AC">
      <w:pPr>
        <w:autoSpaceDE w:val="0"/>
        <w:autoSpaceDN w:val="0"/>
        <w:adjustRightInd w:val="0"/>
        <w:ind w:firstLine="708"/>
      </w:pPr>
      <w:r>
        <w:t xml:space="preserve">5. </w:t>
      </w:r>
      <w:r w:rsidRPr="005E5422">
        <w:t>Биологични особености на организма и токсичен ефект (генетични, пол, възраст, бременност, психологични, здравословно състояние, биоритми). Екзогенни фактори, повлияващи токсичността.</w:t>
      </w:r>
    </w:p>
    <w:p w:rsidR="004813AC" w:rsidRDefault="004813AC" w:rsidP="004813AC">
      <w:pPr>
        <w:ind w:firstLine="708"/>
      </w:pPr>
      <w:r>
        <w:t xml:space="preserve">6. </w:t>
      </w:r>
      <w:r w:rsidRPr="005E5422">
        <w:t>Биотрансформация на ксенобиотиците – биологично значение и функции. Основни  метаболитни пътища, ензими, субстрати. Хепатален и екстрахепатален метаболизъм.</w:t>
      </w:r>
    </w:p>
    <w:p w:rsidR="006133B5" w:rsidRDefault="006133B5" w:rsidP="006133B5">
      <w:pPr>
        <w:autoSpaceDE w:val="0"/>
        <w:autoSpaceDN w:val="0"/>
        <w:adjustRightInd w:val="0"/>
        <w:ind w:firstLine="708"/>
      </w:pPr>
      <w:r>
        <w:t xml:space="preserve">7. </w:t>
      </w:r>
      <w:r w:rsidRPr="005E5422">
        <w:t>Система на Цитохром Р 450 ензимна система – структура, функции, изоензими.  Процеси на биоактивация, токсикация  и детоксикация.</w:t>
      </w:r>
    </w:p>
    <w:p w:rsidR="006133B5" w:rsidRDefault="006133B5" w:rsidP="006133B5">
      <w:pPr>
        <w:autoSpaceDE w:val="0"/>
        <w:autoSpaceDN w:val="0"/>
        <w:adjustRightInd w:val="0"/>
        <w:ind w:firstLine="708"/>
      </w:pPr>
      <w:r>
        <w:t xml:space="preserve">8. </w:t>
      </w:r>
      <w:r w:rsidRPr="005E5422">
        <w:t>Фактори, повлияващи биотрансформацията и токсичността. Генетичен полиморфизъм. Ензимна индукция и ензимна инхибиция. Клинична значимост.</w:t>
      </w:r>
    </w:p>
    <w:p w:rsidR="006A171A" w:rsidRPr="005E5422" w:rsidRDefault="006A171A" w:rsidP="006A171A">
      <w:pPr>
        <w:autoSpaceDE w:val="0"/>
        <w:autoSpaceDN w:val="0"/>
        <w:adjustRightInd w:val="0"/>
        <w:ind w:firstLine="708"/>
      </w:pPr>
      <w:r>
        <w:t xml:space="preserve">9. </w:t>
      </w:r>
      <w:r w:rsidRPr="005E5422">
        <w:t>Видове нежелани реакции (НЛР). Класификации в зависимост от: патогенеза, тежест и честота. Странични и токсични ефекти, резистентност, дисбактериоза.</w:t>
      </w:r>
    </w:p>
    <w:p w:rsidR="006133B5" w:rsidRPr="005E5422" w:rsidRDefault="006A171A" w:rsidP="006A171A">
      <w:r>
        <w:t xml:space="preserve">10. </w:t>
      </w:r>
      <w:r w:rsidRPr="005E5422">
        <w:t>НЛР, свързани с променена реактивност на организма.  Лекарство – медиирана свръхчувствителност – механизми, типове реакции, клинична картина, причинители. Унаследени генетични дефекти (идиосинкразия) – вродена свръхчувствителност и вродена резистент</w:t>
      </w:r>
      <w:r>
        <w:t xml:space="preserve">ност – токсикологични аспекти. </w:t>
      </w:r>
    </w:p>
    <w:p w:rsidR="006133B5" w:rsidRPr="005E5422" w:rsidRDefault="006A171A" w:rsidP="006A171A">
      <w:pPr>
        <w:ind w:firstLine="708"/>
      </w:pPr>
      <w:r>
        <w:t xml:space="preserve">11. </w:t>
      </w:r>
      <w:r w:rsidRPr="005E5422">
        <w:t>НЛР – мутагенност, канцерогенност, имунотоксичност, гонадотоксичност – критерии и механизми. Съвременни методи за скрининг и оценка на риска.</w:t>
      </w:r>
    </w:p>
    <w:p w:rsidR="006A171A" w:rsidRPr="005E5422" w:rsidRDefault="006A171A" w:rsidP="006A171A">
      <w:pPr>
        <w:ind w:firstLine="708"/>
      </w:pPr>
      <w:r>
        <w:t xml:space="preserve">12. </w:t>
      </w:r>
      <w:r w:rsidRPr="005E5422">
        <w:t>НЛР през различните периоди на бременността. Характеристика на рисковите категории за бременността. Тератогенна активност на лекарства и нетерапевтични средства. НЛР през периода на лактация.</w:t>
      </w:r>
    </w:p>
    <w:p w:rsidR="006A171A" w:rsidRPr="005E5422" w:rsidRDefault="006A171A" w:rsidP="006A171A">
      <w:r>
        <w:t xml:space="preserve">13. </w:t>
      </w:r>
      <w:r w:rsidRPr="005E5422">
        <w:t>Органна токсичност – хепатотоксичност, нефротоксичност – механизми, водещи синдроми, промяна в клинико-лабораторните параметри.</w:t>
      </w:r>
    </w:p>
    <w:p w:rsidR="006A171A" w:rsidRPr="005E5422" w:rsidRDefault="006A171A" w:rsidP="006A171A">
      <w:r>
        <w:t xml:space="preserve">14. </w:t>
      </w:r>
      <w:r w:rsidRPr="005E5422">
        <w:t>Органна и системна токсичност – увреждане на бял дроб, нервна система, сърдечно-съдова, кръв и кръвотворна, мукозна и дерматотоксичност, увреждане на  сензорните органи.</w:t>
      </w:r>
    </w:p>
    <w:p w:rsidR="006A171A" w:rsidRPr="005E5422" w:rsidRDefault="006A171A" w:rsidP="006A171A">
      <w:pPr>
        <w:autoSpaceDE w:val="0"/>
        <w:autoSpaceDN w:val="0"/>
        <w:adjustRightInd w:val="0"/>
      </w:pPr>
      <w:r>
        <w:t xml:space="preserve">15. </w:t>
      </w:r>
      <w:r w:rsidRPr="005E5422">
        <w:t>Токсикологични аспекти на възможни лекарствени взаимодействия – нива и механизми. Взаимодействия на лекарство/лекарство и лекарство/други ксенобиотици.</w:t>
      </w:r>
    </w:p>
    <w:p w:rsidR="006A171A" w:rsidRPr="005E5422" w:rsidRDefault="006A171A" w:rsidP="006A171A">
      <w:pPr>
        <w:autoSpaceDE w:val="0"/>
        <w:autoSpaceDN w:val="0"/>
        <w:adjustRightInd w:val="0"/>
      </w:pPr>
      <w:r>
        <w:t xml:space="preserve">16. </w:t>
      </w:r>
      <w:r w:rsidRPr="005E5422">
        <w:t>Злоупотреба с лекарства и други немедицински средства. Явления на толерантност, зависимост (пристрастяване): психическа, физическа – нива и механизми. Класификация и характеристика на основни типове зависимост</w:t>
      </w:r>
    </w:p>
    <w:p w:rsidR="006A171A" w:rsidRPr="005E5422" w:rsidRDefault="006A171A" w:rsidP="006A171A">
      <w:pPr>
        <w:autoSpaceDE w:val="0"/>
        <w:autoSpaceDN w:val="0"/>
        <w:adjustRightInd w:val="0"/>
      </w:pPr>
      <w:r w:rsidRPr="005E5422">
        <w:lastRenderedPageBreak/>
        <w:t>(токсикомании), специфични увреждания и синдром на отнемане.</w:t>
      </w:r>
    </w:p>
    <w:p w:rsidR="006A171A" w:rsidRPr="005E5422" w:rsidRDefault="006A171A" w:rsidP="006A171A">
      <w:r>
        <w:t xml:space="preserve">17. </w:t>
      </w:r>
      <w:r w:rsidRPr="005E5422">
        <w:t>Охарактеризиране на допинг-вещества. Механизми на действие. Потенциална токсичност.</w:t>
      </w:r>
    </w:p>
    <w:p w:rsidR="006A171A" w:rsidRPr="005E5422" w:rsidRDefault="006A171A" w:rsidP="006A171A">
      <w:pPr>
        <w:autoSpaceDE w:val="0"/>
        <w:autoSpaceDN w:val="0"/>
        <w:adjustRightInd w:val="0"/>
      </w:pPr>
      <w:r>
        <w:t xml:space="preserve">18. </w:t>
      </w:r>
      <w:r w:rsidRPr="005E5422">
        <w:t xml:space="preserve">Интоксикации с немедикаментозни средства (основни представители – метали, полициклични въглеводороди, никотин, халогенни производни на въглеводородите, алкохоли, и др., газове с общо резорбтивно, с дразнещо, разяждащо и изгарящо действие ) – токсикокинетични и токсикодинамични характеристики. </w:t>
      </w:r>
    </w:p>
    <w:p w:rsidR="006A171A" w:rsidRPr="005E5422" w:rsidRDefault="006A171A" w:rsidP="006A171A">
      <w:r>
        <w:t xml:space="preserve">19. </w:t>
      </w:r>
      <w:r w:rsidRPr="005E5422">
        <w:t>Биоциди, пестициди – класификация, токсикокинетика и токсикодинамика.</w:t>
      </w:r>
    </w:p>
    <w:p w:rsidR="00423920" w:rsidRPr="005E5422" w:rsidRDefault="006A171A" w:rsidP="00423920">
      <w:r>
        <w:t xml:space="preserve">20. </w:t>
      </w:r>
      <w:r w:rsidR="00423920" w:rsidRPr="005E5422">
        <w:t>Биомаркери при интоксикации с бойни отровни вещества. Нови ФОС. Нови реактиватори на холинестеразата – охарактеризиране и оценка на антидотната им активност.</w:t>
      </w:r>
    </w:p>
    <w:p w:rsidR="00423920" w:rsidRPr="005E5422" w:rsidRDefault="00423920" w:rsidP="00423920">
      <w:r>
        <w:t xml:space="preserve">21. </w:t>
      </w:r>
      <w:r w:rsidRPr="005E5422">
        <w:t>Подходи за лечение на основни екзогенни отравяния: прием, резорбция, увреда, елиминация на ноксата, вкл. екстракорпорално.</w:t>
      </w:r>
    </w:p>
    <w:p w:rsidR="00423920" w:rsidRPr="005E5422" w:rsidRDefault="00423920" w:rsidP="00423920">
      <w:r>
        <w:t xml:space="preserve">22. </w:t>
      </w:r>
      <w:r w:rsidRPr="005E5422">
        <w:t>Информационна система в клиничната токсикология.</w:t>
      </w:r>
    </w:p>
    <w:p w:rsidR="00423920" w:rsidRPr="005E5422" w:rsidRDefault="00423920" w:rsidP="00423920">
      <w:r>
        <w:t xml:space="preserve">23. </w:t>
      </w:r>
      <w:r w:rsidRPr="005E5422">
        <w:t>Остри интоксикации при бедствени ситуации.</w:t>
      </w:r>
    </w:p>
    <w:p w:rsidR="00423920" w:rsidRPr="005E5422" w:rsidRDefault="00423920" w:rsidP="00423920">
      <w:r>
        <w:t xml:space="preserve">24. </w:t>
      </w:r>
      <w:r w:rsidRPr="005E5422">
        <w:t>Токсикология на радионуклеиди.</w:t>
      </w:r>
    </w:p>
    <w:p w:rsidR="00423920" w:rsidRPr="005E5422" w:rsidRDefault="00423920" w:rsidP="00423920">
      <w:r>
        <w:t xml:space="preserve">25. </w:t>
      </w:r>
      <w:r w:rsidRPr="005E5422">
        <w:t xml:space="preserve">Аналитични методи, използвани в токсикологичния анализ. Методи за изолиране на анализираните вещества от биологичната матрица – екстракция. </w:t>
      </w:r>
    </w:p>
    <w:p w:rsidR="00423920" w:rsidRPr="005E5422" w:rsidRDefault="00423920" w:rsidP="00423920">
      <w:r>
        <w:t xml:space="preserve">26. </w:t>
      </w:r>
      <w:r w:rsidRPr="005E5422">
        <w:t xml:space="preserve">Имунологичен метод. </w:t>
      </w:r>
    </w:p>
    <w:p w:rsidR="00423920" w:rsidRPr="005E5422" w:rsidRDefault="00423920" w:rsidP="00423920">
      <w:r>
        <w:t xml:space="preserve">27. </w:t>
      </w:r>
      <w:r w:rsidRPr="005E5422">
        <w:t>Химични инструментални методи – високо-ефективна течна хроматография Методи за количествена оценка. Валидиране.</w:t>
      </w:r>
    </w:p>
    <w:p w:rsidR="00DE12E3" w:rsidRPr="005E5422" w:rsidRDefault="00423920" w:rsidP="00DE12E3">
      <w:r>
        <w:t xml:space="preserve">28. </w:t>
      </w:r>
      <w:r w:rsidR="00DE12E3" w:rsidRPr="005E5422">
        <w:t>Анализ на психостимуланти.</w:t>
      </w:r>
    </w:p>
    <w:p w:rsidR="00DE12E3" w:rsidRPr="005E5422" w:rsidRDefault="00DE12E3" w:rsidP="00DE12E3">
      <w:r>
        <w:t xml:space="preserve">29. </w:t>
      </w:r>
      <w:r w:rsidRPr="005E5422">
        <w:t>Анализ на опиоидни аналгетици.</w:t>
      </w:r>
    </w:p>
    <w:p w:rsidR="00DE12E3" w:rsidRPr="005E5422" w:rsidRDefault="00DE12E3" w:rsidP="00DE12E3">
      <w:r>
        <w:t xml:space="preserve">30. </w:t>
      </w:r>
      <w:r w:rsidRPr="005E5422">
        <w:t>Анализ на халюциногени.</w:t>
      </w:r>
    </w:p>
    <w:p w:rsidR="00DE12E3" w:rsidRPr="005E5422" w:rsidRDefault="00DE12E3" w:rsidP="00DE12E3">
      <w:r>
        <w:t xml:space="preserve">31. </w:t>
      </w:r>
      <w:r w:rsidRPr="005E5422">
        <w:t>Анализ на бензодиазепини.</w:t>
      </w:r>
    </w:p>
    <w:p w:rsidR="00DE12E3" w:rsidRPr="005E5422" w:rsidRDefault="00DE12E3" w:rsidP="00DE12E3">
      <w:r>
        <w:t xml:space="preserve">32. </w:t>
      </w:r>
      <w:r w:rsidRPr="005E5422">
        <w:t>Анализ на метали.</w:t>
      </w:r>
    </w:p>
    <w:p w:rsidR="00DE12E3" w:rsidRPr="005E5422" w:rsidRDefault="00DE12E3" w:rsidP="00DE12E3">
      <w:r>
        <w:t xml:space="preserve">33. </w:t>
      </w:r>
      <w:r w:rsidRPr="005E5422">
        <w:t>Фармакогностичен анализ – методични подходи.</w:t>
      </w:r>
    </w:p>
    <w:p w:rsidR="00DE12E3" w:rsidRPr="005E5422" w:rsidRDefault="00DE12E3" w:rsidP="00DE12E3">
      <w:r>
        <w:t xml:space="preserve">34. </w:t>
      </w:r>
      <w:r w:rsidRPr="005E5422">
        <w:t>Фитохимичен анализ</w:t>
      </w:r>
      <w:r w:rsidRPr="002A1F72">
        <w:rPr>
          <w:lang w:val="ru-RU"/>
        </w:rPr>
        <w:t xml:space="preserve"> – </w:t>
      </w:r>
      <w:r w:rsidRPr="005E5422">
        <w:t>методи за качествено и количествено определяне. Фитопрепарати – токсикологичен анализ.</w:t>
      </w:r>
    </w:p>
    <w:p w:rsidR="00DE12E3" w:rsidRPr="005E5422" w:rsidRDefault="00DE12E3" w:rsidP="00DE12E3">
      <w:r>
        <w:t xml:space="preserve">35. </w:t>
      </w:r>
      <w:r w:rsidRPr="005E5422">
        <w:t>Фармакоепидемиология, токсиковижиланс, материовижиланс, козметовижиланс – теоритична постановка и приложение. Терминология и значение за безопасността.</w:t>
      </w:r>
    </w:p>
    <w:p w:rsidR="00DE12E3" w:rsidRPr="005E5422" w:rsidRDefault="00DE12E3" w:rsidP="00DE12E3">
      <w:r>
        <w:t xml:space="preserve">36. </w:t>
      </w:r>
      <w:r w:rsidRPr="005E5422">
        <w:t>Регулаторна токсикология – законодателни изисквания за лекарства, медицински изделия, фитофармацевтични продукти, хомеопатични продукти, биоциди, козметични продукти и др.</w:t>
      </w:r>
    </w:p>
    <w:p w:rsidR="006F0A27" w:rsidRPr="00793C2C" w:rsidRDefault="006F0A27" w:rsidP="00EE0699">
      <w:pPr>
        <w:rPr>
          <w:b/>
          <w:sz w:val="26"/>
          <w:szCs w:val="26"/>
        </w:rPr>
      </w:pPr>
      <w:bookmarkStart w:id="0" w:name="_GoBack"/>
      <w:bookmarkEnd w:id="0"/>
    </w:p>
    <w:p w:rsidR="00EE0699" w:rsidRPr="00793C2C" w:rsidRDefault="00EE0699" w:rsidP="00EE0699">
      <w:pPr>
        <w:rPr>
          <w:b/>
          <w:sz w:val="26"/>
          <w:szCs w:val="26"/>
        </w:rPr>
      </w:pPr>
      <w:r w:rsidRPr="00793C2C">
        <w:rPr>
          <w:b/>
          <w:sz w:val="26"/>
          <w:szCs w:val="26"/>
        </w:rPr>
        <w:t>ЛИТЕРАТУРА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КЪМ МОДУЛИ І, ІІ, ІІІ и ІV: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Фармакокинетика. Основни принципи и клинични аспекти. Венимекс, София, 2001.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Проблеми на клиничната фармация. МУ,София, 1999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Фармакология и токсикология (за студенти по фармация). МФ, София, 1993.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Фармакотерапия. София, 2005.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Наркотици. Медикобиологични и социални аспекти. Темто, 2006.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Лекарствен метаболизъм и лекарствена токсичност. Ц. Стойчев, ИК Крамекс, София, 1997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 xml:space="preserve">Лекарствена болест. А. Монов, Ентропия ООД, София, 1999. </w:t>
      </w:r>
    </w:p>
    <w:p w:rsidR="00EE0699" w:rsidRPr="00793C2C" w:rsidRDefault="00EE0699" w:rsidP="00EE0699">
      <w:pPr>
        <w:rPr>
          <w:bCs/>
          <w:sz w:val="26"/>
          <w:szCs w:val="26"/>
        </w:rPr>
      </w:pPr>
      <w:r w:rsidRPr="00793C2C">
        <w:rPr>
          <w:bCs/>
          <w:sz w:val="26"/>
          <w:szCs w:val="26"/>
        </w:rPr>
        <w:t>Атлас по токсикокинетика. Т. Попов и колектив, Медицина и физкултура, 1984.</w:t>
      </w:r>
    </w:p>
    <w:p w:rsidR="00EE0699" w:rsidRPr="00793C2C" w:rsidRDefault="00EE0699" w:rsidP="00EE0699">
      <w:pPr>
        <w:rPr>
          <w:sz w:val="26"/>
          <w:szCs w:val="26"/>
        </w:rPr>
      </w:pPr>
      <w:proofErr w:type="gramStart"/>
      <w:r w:rsidRPr="00793C2C">
        <w:rPr>
          <w:bCs/>
          <w:sz w:val="26"/>
          <w:szCs w:val="26"/>
          <w:lang w:val="en-US"/>
        </w:rPr>
        <w:t>Principles of Biochemical Toxicology.</w:t>
      </w:r>
      <w:proofErr w:type="gramEnd"/>
      <w:r w:rsidRPr="00793C2C">
        <w:rPr>
          <w:bCs/>
          <w:sz w:val="26"/>
          <w:szCs w:val="26"/>
          <w:lang w:val="en-US"/>
        </w:rPr>
        <w:t xml:space="preserve"> </w:t>
      </w:r>
      <w:proofErr w:type="gramStart"/>
      <w:r w:rsidRPr="00793C2C">
        <w:rPr>
          <w:bCs/>
          <w:sz w:val="26"/>
          <w:szCs w:val="26"/>
          <w:lang w:val="en-US"/>
        </w:rPr>
        <w:t xml:space="preserve">3-rd Ed. J.A. </w:t>
      </w:r>
      <w:proofErr w:type="spellStart"/>
      <w:r w:rsidRPr="00793C2C">
        <w:rPr>
          <w:bCs/>
          <w:sz w:val="26"/>
          <w:szCs w:val="26"/>
          <w:lang w:val="en-US"/>
        </w:rPr>
        <w:t>Timbrell</w:t>
      </w:r>
      <w:proofErr w:type="spellEnd"/>
      <w:r w:rsidRPr="00793C2C">
        <w:rPr>
          <w:bCs/>
          <w:sz w:val="26"/>
          <w:szCs w:val="26"/>
          <w:lang w:val="en-US"/>
        </w:rPr>
        <w:t xml:space="preserve">, </w:t>
      </w:r>
      <w:proofErr w:type="spellStart"/>
      <w:r w:rsidRPr="00793C2C">
        <w:rPr>
          <w:bCs/>
          <w:sz w:val="26"/>
          <w:szCs w:val="26"/>
          <w:lang w:val="en-US"/>
        </w:rPr>
        <w:t>Taylor&amp;Francis</w:t>
      </w:r>
      <w:proofErr w:type="spellEnd"/>
      <w:r w:rsidRPr="00793C2C">
        <w:rPr>
          <w:bCs/>
          <w:sz w:val="26"/>
          <w:szCs w:val="26"/>
          <w:lang w:val="en-US"/>
        </w:rPr>
        <w:t>, 2005</w:t>
      </w:r>
      <w:r w:rsidRPr="00793C2C">
        <w:rPr>
          <w:bCs/>
          <w:sz w:val="26"/>
          <w:szCs w:val="26"/>
        </w:rPr>
        <w:t>.</w:t>
      </w:r>
      <w:proofErr w:type="gramEnd"/>
      <w:r w:rsidRPr="00793C2C">
        <w:rPr>
          <w:bCs/>
          <w:sz w:val="26"/>
          <w:szCs w:val="26"/>
          <w:lang w:val="en-US"/>
        </w:rPr>
        <w:t xml:space="preserve"> </w:t>
      </w:r>
      <w:r w:rsidRPr="00793C2C">
        <w:rPr>
          <w:bCs/>
          <w:sz w:val="26"/>
          <w:szCs w:val="26"/>
        </w:rPr>
        <w:t xml:space="preserve">Casarett &amp; Doull's Toxicology: The Basic Science of Poisons 6th edition (July 27, 2001): </w:t>
      </w:r>
      <w:r w:rsidRPr="00793C2C">
        <w:rPr>
          <w:sz w:val="26"/>
          <w:szCs w:val="26"/>
        </w:rPr>
        <w:t>by Curtis D. Klaassen (Editor) By McGraw-Hill Professional</w:t>
      </w: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А. Монов. Клинична токсикология, Венел ООД, 1994.</w:t>
      </w:r>
    </w:p>
    <w:p w:rsidR="00EE0699" w:rsidRPr="00793C2C" w:rsidRDefault="00EE0699" w:rsidP="00EE0699">
      <w:pPr>
        <w:rPr>
          <w:sz w:val="26"/>
          <w:szCs w:val="26"/>
          <w:lang w:val="en-US"/>
        </w:rPr>
      </w:pPr>
      <w:proofErr w:type="gramStart"/>
      <w:r w:rsidRPr="00793C2C">
        <w:rPr>
          <w:sz w:val="26"/>
          <w:szCs w:val="26"/>
          <w:lang w:val="en-US"/>
        </w:rPr>
        <w:lastRenderedPageBreak/>
        <w:t xml:space="preserve">Medical aspects of chemical and biological terrorism – Chemical terrorism and traumatism; Biological terrorism and traumatism, Eds. A. </w:t>
      </w:r>
      <w:proofErr w:type="spellStart"/>
      <w:r w:rsidRPr="00793C2C">
        <w:rPr>
          <w:sz w:val="26"/>
          <w:szCs w:val="26"/>
          <w:lang w:val="en-US"/>
        </w:rPr>
        <w:t>Monov</w:t>
      </w:r>
      <w:proofErr w:type="spellEnd"/>
      <w:r w:rsidRPr="00793C2C">
        <w:rPr>
          <w:sz w:val="26"/>
          <w:szCs w:val="26"/>
          <w:lang w:val="en-US"/>
        </w:rPr>
        <w:t xml:space="preserve">, Ch. </w:t>
      </w:r>
      <w:proofErr w:type="spellStart"/>
      <w:r w:rsidRPr="00793C2C">
        <w:rPr>
          <w:sz w:val="26"/>
          <w:szCs w:val="26"/>
          <w:lang w:val="en-US"/>
        </w:rPr>
        <w:t>Dishovsky</w:t>
      </w:r>
      <w:proofErr w:type="spellEnd"/>
      <w:r w:rsidRPr="00793C2C">
        <w:rPr>
          <w:sz w:val="26"/>
          <w:szCs w:val="26"/>
          <w:lang w:val="en-US"/>
        </w:rPr>
        <w:t>, USB, 2005.</w:t>
      </w:r>
      <w:proofErr w:type="gramEnd"/>
    </w:p>
    <w:p w:rsidR="00EE0699" w:rsidRPr="00793C2C" w:rsidRDefault="00EE0699" w:rsidP="00EE0699">
      <w:pPr>
        <w:rPr>
          <w:sz w:val="26"/>
          <w:szCs w:val="26"/>
          <w:lang w:val="en-US"/>
        </w:rPr>
      </w:pPr>
      <w:r w:rsidRPr="00793C2C">
        <w:rPr>
          <w:sz w:val="26"/>
          <w:szCs w:val="26"/>
          <w:lang w:val="en-US"/>
        </w:rPr>
        <w:t>Drug Safety, International Drug Surveillance Dept., Butler &amp; Tanner Ltd., 1991.</w:t>
      </w:r>
    </w:p>
    <w:p w:rsidR="00EE0699" w:rsidRPr="00793C2C" w:rsidRDefault="00EE0699" w:rsidP="00EE0699">
      <w:pPr>
        <w:rPr>
          <w:sz w:val="26"/>
          <w:szCs w:val="26"/>
          <w:lang w:val="en-US"/>
        </w:rPr>
      </w:pPr>
      <w:r w:rsidRPr="00793C2C">
        <w:rPr>
          <w:sz w:val="26"/>
          <w:szCs w:val="26"/>
          <w:lang w:val="en-US"/>
        </w:rPr>
        <w:t xml:space="preserve">Medical management of chemical and biological casualties, Eds. S. </w:t>
      </w:r>
      <w:proofErr w:type="spellStart"/>
      <w:r w:rsidRPr="00793C2C">
        <w:rPr>
          <w:sz w:val="26"/>
          <w:szCs w:val="26"/>
          <w:lang w:val="en-US"/>
        </w:rPr>
        <w:t>Tonev</w:t>
      </w:r>
      <w:proofErr w:type="spellEnd"/>
      <w:r w:rsidRPr="00793C2C">
        <w:rPr>
          <w:sz w:val="26"/>
          <w:szCs w:val="26"/>
          <w:lang w:val="en-US"/>
        </w:rPr>
        <w:t xml:space="preserve">, K. </w:t>
      </w:r>
      <w:proofErr w:type="spellStart"/>
      <w:r w:rsidRPr="00793C2C">
        <w:rPr>
          <w:sz w:val="26"/>
          <w:szCs w:val="26"/>
          <w:lang w:val="en-US"/>
        </w:rPr>
        <w:t>Kanev</w:t>
      </w:r>
      <w:proofErr w:type="spellEnd"/>
      <w:r w:rsidRPr="00793C2C">
        <w:rPr>
          <w:sz w:val="26"/>
          <w:szCs w:val="26"/>
          <w:lang w:val="en-US"/>
        </w:rPr>
        <w:t xml:space="preserve">, Ch. </w:t>
      </w:r>
      <w:proofErr w:type="spellStart"/>
      <w:r w:rsidRPr="00793C2C">
        <w:rPr>
          <w:sz w:val="26"/>
          <w:szCs w:val="26"/>
          <w:lang w:val="en-US"/>
        </w:rPr>
        <w:t>Dishovsky</w:t>
      </w:r>
      <w:proofErr w:type="spellEnd"/>
      <w:r w:rsidRPr="00793C2C">
        <w:rPr>
          <w:sz w:val="26"/>
          <w:szCs w:val="26"/>
          <w:lang w:val="en-US"/>
        </w:rPr>
        <w:t xml:space="preserve">, </w:t>
      </w:r>
      <w:proofErr w:type="spellStart"/>
      <w:r w:rsidRPr="00793C2C">
        <w:rPr>
          <w:sz w:val="26"/>
          <w:szCs w:val="26"/>
          <w:lang w:val="en-US"/>
        </w:rPr>
        <w:t>Irita</w:t>
      </w:r>
      <w:proofErr w:type="spellEnd"/>
      <w:r w:rsidRPr="00793C2C">
        <w:rPr>
          <w:sz w:val="26"/>
          <w:szCs w:val="26"/>
          <w:lang w:val="en-US"/>
        </w:rPr>
        <w:t xml:space="preserve">, 2009. </w:t>
      </w:r>
    </w:p>
    <w:p w:rsidR="00EE0699" w:rsidRPr="00793C2C" w:rsidRDefault="00EE0699" w:rsidP="00EE0699">
      <w:pPr>
        <w:rPr>
          <w:sz w:val="26"/>
          <w:szCs w:val="26"/>
        </w:rPr>
      </w:pP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КЪМ МОДУЛ V:</w:t>
      </w:r>
    </w:p>
    <w:p w:rsidR="00EE0699" w:rsidRPr="00793C2C" w:rsidRDefault="00EE0699" w:rsidP="00EE0699">
      <w:pPr>
        <w:rPr>
          <w:sz w:val="26"/>
          <w:szCs w:val="26"/>
          <w:lang w:val="en-US"/>
        </w:rPr>
      </w:pPr>
      <w:r w:rsidRPr="00793C2C">
        <w:rPr>
          <w:sz w:val="26"/>
          <w:szCs w:val="26"/>
        </w:rPr>
        <w:t>Основи на аналитичната химия. О. Будевски. 1995</w:t>
      </w:r>
      <w:r w:rsidRPr="00793C2C">
        <w:rPr>
          <w:sz w:val="26"/>
          <w:szCs w:val="26"/>
          <w:lang w:val="en-US"/>
        </w:rPr>
        <w:t>.</w:t>
      </w:r>
    </w:p>
    <w:p w:rsidR="00EE0699" w:rsidRPr="00793C2C" w:rsidRDefault="00EE0699" w:rsidP="00EE0699">
      <w:pPr>
        <w:rPr>
          <w:sz w:val="26"/>
          <w:szCs w:val="26"/>
          <w:lang w:val="en-US"/>
        </w:rPr>
      </w:pPr>
      <w:proofErr w:type="gramStart"/>
      <w:r w:rsidRPr="00793C2C">
        <w:rPr>
          <w:sz w:val="26"/>
          <w:szCs w:val="26"/>
          <w:lang w:val="en-US"/>
        </w:rPr>
        <w:t>HPLC.</w:t>
      </w:r>
      <w:proofErr w:type="gramEnd"/>
      <w:r w:rsidRPr="00793C2C">
        <w:rPr>
          <w:sz w:val="26"/>
          <w:szCs w:val="26"/>
          <w:lang w:val="en-US"/>
        </w:rPr>
        <w:t xml:space="preserve"> </w:t>
      </w:r>
      <w:proofErr w:type="gramStart"/>
      <w:r w:rsidRPr="00793C2C">
        <w:rPr>
          <w:sz w:val="26"/>
          <w:szCs w:val="26"/>
          <w:lang w:val="en-US"/>
        </w:rPr>
        <w:t>Methods for pharmaceutical analysis.</w:t>
      </w:r>
      <w:proofErr w:type="gramEnd"/>
      <w:r w:rsidRPr="00793C2C">
        <w:rPr>
          <w:sz w:val="26"/>
          <w:szCs w:val="26"/>
          <w:lang w:val="en-US"/>
        </w:rPr>
        <w:t xml:space="preserve"> G. </w:t>
      </w:r>
      <w:proofErr w:type="spellStart"/>
      <w:r w:rsidRPr="00793C2C">
        <w:rPr>
          <w:sz w:val="26"/>
          <w:szCs w:val="26"/>
          <w:lang w:val="en-US"/>
        </w:rPr>
        <w:t>Lunn</w:t>
      </w:r>
      <w:proofErr w:type="spellEnd"/>
      <w:r w:rsidRPr="00793C2C">
        <w:rPr>
          <w:sz w:val="26"/>
          <w:szCs w:val="26"/>
          <w:lang w:val="en-US"/>
        </w:rPr>
        <w:t>. 2001.</w:t>
      </w:r>
    </w:p>
    <w:p w:rsidR="00EE0699" w:rsidRPr="00793C2C" w:rsidRDefault="00EE0699" w:rsidP="00EE0699">
      <w:pPr>
        <w:rPr>
          <w:sz w:val="26"/>
          <w:szCs w:val="26"/>
        </w:rPr>
      </w:pPr>
    </w:p>
    <w:p w:rsidR="00EE0699" w:rsidRPr="00793C2C" w:rsidRDefault="00EE0699" w:rsidP="00EE0699">
      <w:pPr>
        <w:rPr>
          <w:sz w:val="26"/>
          <w:szCs w:val="26"/>
        </w:rPr>
      </w:pPr>
      <w:r w:rsidRPr="00793C2C">
        <w:rPr>
          <w:sz w:val="26"/>
          <w:szCs w:val="26"/>
        </w:rPr>
        <w:t>КЪМ МОДУЛ VІ:</w:t>
      </w:r>
    </w:p>
    <w:p w:rsidR="00EE0699" w:rsidRPr="00793C2C" w:rsidRDefault="00EE0699" w:rsidP="006F0A27">
      <w:pPr>
        <w:jc w:val="left"/>
        <w:rPr>
          <w:sz w:val="26"/>
          <w:szCs w:val="26"/>
        </w:rPr>
      </w:pPr>
      <w:proofErr w:type="spellStart"/>
      <w:proofErr w:type="gramStart"/>
      <w:r w:rsidRPr="00793C2C">
        <w:rPr>
          <w:sz w:val="26"/>
          <w:szCs w:val="26"/>
          <w:lang w:val="en-US"/>
        </w:rPr>
        <w:t>Teuscher</w:t>
      </w:r>
      <w:proofErr w:type="spellEnd"/>
      <w:r w:rsidRPr="00793C2C">
        <w:rPr>
          <w:sz w:val="26"/>
          <w:szCs w:val="26"/>
        </w:rPr>
        <w:t>-</w:t>
      </w:r>
      <w:proofErr w:type="spellStart"/>
      <w:r w:rsidRPr="00793C2C">
        <w:rPr>
          <w:sz w:val="26"/>
          <w:szCs w:val="26"/>
          <w:lang w:val="en-US"/>
        </w:rPr>
        <w:t>Melzig</w:t>
      </w:r>
      <w:proofErr w:type="spellEnd"/>
      <w:r w:rsidRPr="00793C2C">
        <w:rPr>
          <w:sz w:val="26"/>
          <w:szCs w:val="26"/>
        </w:rPr>
        <w:t>-</w:t>
      </w:r>
      <w:proofErr w:type="spellStart"/>
      <w:r w:rsidRPr="00793C2C">
        <w:rPr>
          <w:sz w:val="26"/>
          <w:szCs w:val="26"/>
          <w:lang w:val="en-US"/>
        </w:rPr>
        <w:t>Lindequist</w:t>
      </w:r>
      <w:proofErr w:type="spellEnd"/>
      <w:r w:rsidRPr="00793C2C">
        <w:rPr>
          <w:sz w:val="26"/>
          <w:szCs w:val="26"/>
        </w:rPr>
        <w:t>.</w:t>
      </w:r>
      <w:proofErr w:type="gramEnd"/>
      <w:r w:rsidRPr="00793C2C">
        <w:rPr>
          <w:sz w:val="26"/>
          <w:szCs w:val="26"/>
        </w:rPr>
        <w:t xml:space="preserve"> </w:t>
      </w:r>
      <w:proofErr w:type="spellStart"/>
      <w:r w:rsidRPr="00793C2C">
        <w:rPr>
          <w:sz w:val="26"/>
          <w:szCs w:val="26"/>
          <w:lang w:val="en-US"/>
        </w:rPr>
        <w:t>Biogene</w:t>
      </w:r>
      <w:proofErr w:type="spellEnd"/>
      <w:r w:rsidRPr="00793C2C">
        <w:rPr>
          <w:sz w:val="26"/>
          <w:szCs w:val="26"/>
        </w:rPr>
        <w:t xml:space="preserve"> </w:t>
      </w:r>
      <w:proofErr w:type="spellStart"/>
      <w:r w:rsidRPr="00793C2C">
        <w:rPr>
          <w:sz w:val="26"/>
          <w:szCs w:val="26"/>
          <w:lang w:val="en-US"/>
        </w:rPr>
        <w:t>Arzneimittel</w:t>
      </w:r>
      <w:proofErr w:type="spellEnd"/>
      <w:r w:rsidRPr="00793C2C">
        <w:rPr>
          <w:sz w:val="26"/>
          <w:szCs w:val="26"/>
        </w:rPr>
        <w:t xml:space="preserve">, 2004, </w:t>
      </w:r>
      <w:proofErr w:type="spellStart"/>
      <w:r w:rsidRPr="00793C2C">
        <w:rPr>
          <w:sz w:val="26"/>
          <w:szCs w:val="26"/>
          <w:lang w:val="en-US"/>
        </w:rPr>
        <w:t>WissenschaftlicheVerlagsgessellschaft</w:t>
      </w:r>
      <w:proofErr w:type="spellEnd"/>
      <w:r w:rsidRPr="00793C2C">
        <w:rPr>
          <w:sz w:val="26"/>
          <w:szCs w:val="26"/>
        </w:rPr>
        <w:t xml:space="preserve"> </w:t>
      </w:r>
      <w:proofErr w:type="spellStart"/>
      <w:r w:rsidRPr="00793C2C">
        <w:rPr>
          <w:sz w:val="26"/>
          <w:szCs w:val="26"/>
          <w:lang w:val="en-US"/>
        </w:rPr>
        <w:t>mbH</w:t>
      </w:r>
      <w:proofErr w:type="spellEnd"/>
      <w:r w:rsidRPr="00793C2C">
        <w:rPr>
          <w:sz w:val="26"/>
          <w:szCs w:val="26"/>
        </w:rPr>
        <w:t xml:space="preserve"> </w:t>
      </w:r>
      <w:r w:rsidRPr="00793C2C">
        <w:rPr>
          <w:sz w:val="26"/>
          <w:szCs w:val="26"/>
          <w:lang w:val="en-US"/>
        </w:rPr>
        <w:t>Stuttgart</w:t>
      </w:r>
      <w:r w:rsidRPr="00793C2C">
        <w:rPr>
          <w:sz w:val="26"/>
          <w:szCs w:val="26"/>
        </w:rPr>
        <w:t>.</w:t>
      </w:r>
    </w:p>
    <w:p w:rsidR="00EE0699" w:rsidRPr="00793C2C" w:rsidRDefault="00EE0699" w:rsidP="00311789">
      <w:pPr>
        <w:rPr>
          <w:sz w:val="26"/>
          <w:szCs w:val="26"/>
          <w:lang w:val="en-US"/>
        </w:rPr>
      </w:pPr>
      <w:r w:rsidRPr="00793C2C">
        <w:rPr>
          <w:sz w:val="26"/>
          <w:szCs w:val="26"/>
          <w:lang w:val="en-US"/>
        </w:rPr>
        <w:t xml:space="preserve">Joanne Barnes, Linda A Anderson, J David </w:t>
      </w:r>
      <w:proofErr w:type="spellStart"/>
      <w:r w:rsidRPr="00793C2C">
        <w:rPr>
          <w:sz w:val="26"/>
          <w:szCs w:val="26"/>
          <w:lang w:val="en-US"/>
        </w:rPr>
        <w:t>Phillipson</w:t>
      </w:r>
      <w:proofErr w:type="spellEnd"/>
      <w:r w:rsidRPr="00793C2C">
        <w:rPr>
          <w:sz w:val="26"/>
          <w:szCs w:val="26"/>
          <w:lang w:val="en-US"/>
        </w:rPr>
        <w:t xml:space="preserve">. </w:t>
      </w:r>
      <w:proofErr w:type="gramStart"/>
      <w:r w:rsidRPr="00793C2C">
        <w:rPr>
          <w:sz w:val="26"/>
          <w:szCs w:val="26"/>
          <w:lang w:val="en-US"/>
        </w:rPr>
        <w:t xml:space="preserve">Herbal medicine, 3-rd Ed. 2007, </w:t>
      </w:r>
      <w:proofErr w:type="spellStart"/>
      <w:r w:rsidRPr="00793C2C">
        <w:rPr>
          <w:sz w:val="26"/>
          <w:szCs w:val="26"/>
          <w:lang w:val="en-US"/>
        </w:rPr>
        <w:t>PhP</w:t>
      </w:r>
      <w:proofErr w:type="spellEnd"/>
      <w:r w:rsidRPr="00793C2C">
        <w:rPr>
          <w:sz w:val="26"/>
          <w:szCs w:val="26"/>
          <w:lang w:val="en-US"/>
        </w:rPr>
        <w:t xml:space="preserve"> Pharmaceutical Press</w:t>
      </w:r>
      <w:r w:rsidRPr="00793C2C">
        <w:rPr>
          <w:sz w:val="26"/>
          <w:szCs w:val="26"/>
        </w:rPr>
        <w:t xml:space="preserve">, </w:t>
      </w:r>
      <w:r w:rsidRPr="00793C2C">
        <w:rPr>
          <w:sz w:val="26"/>
          <w:szCs w:val="26"/>
          <w:lang w:val="en-US"/>
        </w:rPr>
        <w:t>RPS Publishing.</w:t>
      </w:r>
      <w:proofErr w:type="gramEnd"/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Николов Ст. Специализирана енциклопедия на лечебните растения в България. 1-во издание, 2006, Издателска къща ТРУД.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Бийгълхол Р., Р. Бонита, Т. Келстрьом, Основи на епидемиологията, Конквиста,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Варна, 1995;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Гетов И., Практикум по фармакоепидемиология, С., 2004;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Модерна епидемиология с Медицина и здравеопазване, базирани на доказателства, под ред. Е. Шипковенска, Филвест С. 2008.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Begaud B., Dictionary of Pharmacoepidemiology, 1st ed., John Wiley &amp; Sons,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Chichester, 2000;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Begaud B. et al., Methodological approaches in Pharmacoepidemiology, 1st ed, Elsevier,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1993;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Martindale The complete drug reference, 36th ed., London, Royal Pharm. Society, 2009;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Meyler’s Side Effects of Drugs, 15th ed., Elsevier, 2006;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Pharmacovigilance, ed. R. Mann and E. Andrews, 2nd ed. 2007;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Strom B., Pharmacoepidemiology, 4th ed.,2005;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WHO, Benefit-Risk balance for Market Drug: Evaluating Safety Signals, Report of</w:t>
      </w:r>
      <w:r w:rsidR="00311789" w:rsidRPr="00793C2C">
        <w:rPr>
          <w:sz w:val="26"/>
          <w:szCs w:val="26"/>
        </w:rPr>
        <w:t xml:space="preserve"> </w:t>
      </w:r>
      <w:r w:rsidRPr="00793C2C">
        <w:rPr>
          <w:sz w:val="26"/>
          <w:szCs w:val="26"/>
        </w:rPr>
        <w:t>CIOMS Working Group IV, Geneva 1998;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WHO, Collaborating Center for International Drug Monitoring /UMC/, Pursuing the</w:t>
      </w:r>
      <w:r w:rsidR="00311789" w:rsidRPr="00793C2C">
        <w:rPr>
          <w:sz w:val="26"/>
          <w:szCs w:val="26"/>
        </w:rPr>
        <w:t xml:space="preserve"> </w:t>
      </w:r>
      <w:r w:rsidRPr="00793C2C">
        <w:rPr>
          <w:sz w:val="26"/>
          <w:szCs w:val="26"/>
        </w:rPr>
        <w:t>Optimal Balance of Risk to Benefit for Medicinal Drugs Worldwide, A network for Safety 1999 /5/, 3-22;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WHO, Current Challenges in Pharmacovigilance: Pragmatic Approaches, Report of</w:t>
      </w:r>
      <w:r w:rsidR="00311789" w:rsidRPr="00793C2C">
        <w:rPr>
          <w:sz w:val="26"/>
          <w:szCs w:val="26"/>
        </w:rPr>
        <w:t xml:space="preserve"> </w:t>
      </w:r>
      <w:r w:rsidRPr="00793C2C">
        <w:rPr>
          <w:sz w:val="26"/>
          <w:szCs w:val="26"/>
        </w:rPr>
        <w:t>CIOMS Working Group V, Geneva 2001;</w:t>
      </w:r>
    </w:p>
    <w:p w:rsidR="00EE0699" w:rsidRPr="00793C2C" w:rsidRDefault="00EE0699" w:rsidP="00311789">
      <w:pPr>
        <w:rPr>
          <w:sz w:val="26"/>
          <w:szCs w:val="26"/>
        </w:rPr>
      </w:pPr>
      <w:r w:rsidRPr="00793C2C">
        <w:rPr>
          <w:sz w:val="26"/>
          <w:szCs w:val="26"/>
        </w:rPr>
        <w:t>WHO, Guidelines for Preparing Core Clinical-Safety Information on Drugs, Report of CIOMS Working Group III and V, 2nd ed., Geneva 1999;</w:t>
      </w:r>
    </w:p>
    <w:p w:rsidR="00EE0699" w:rsidRPr="00793C2C" w:rsidRDefault="00EE0699" w:rsidP="00EE0699">
      <w:pPr>
        <w:rPr>
          <w:b/>
          <w:sz w:val="26"/>
          <w:szCs w:val="26"/>
        </w:rPr>
      </w:pPr>
    </w:p>
    <w:p w:rsidR="00FC7D12" w:rsidRPr="00793C2C" w:rsidRDefault="00FC7D12" w:rsidP="00793C2C">
      <w:pPr>
        <w:tabs>
          <w:tab w:val="left" w:pos="284"/>
        </w:tabs>
        <w:rPr>
          <w:sz w:val="26"/>
          <w:szCs w:val="26"/>
        </w:rPr>
      </w:pPr>
    </w:p>
    <w:sectPr w:rsidR="00FC7D12" w:rsidRPr="00793C2C" w:rsidSect="00793C2C">
      <w:footerReference w:type="default" r:id="rId9"/>
      <w:pgSz w:w="11906" w:h="16838"/>
      <w:pgMar w:top="1418" w:right="127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AA" w:rsidRDefault="004643AA" w:rsidP="00A406A8">
      <w:r>
        <w:separator/>
      </w:r>
    </w:p>
  </w:endnote>
  <w:endnote w:type="continuationSeparator" w:id="0">
    <w:p w:rsidR="004643AA" w:rsidRDefault="004643AA" w:rsidP="00A4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9F" w:rsidRDefault="00CB1DFE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24478B" wp14:editId="1BD989BF">
              <wp:simplePos x="0" y="0"/>
              <wp:positionH relativeFrom="page">
                <wp:posOffset>6360795</wp:posOffset>
              </wp:positionH>
              <wp:positionV relativeFrom="paragraph">
                <wp:posOffset>635</wp:posOffset>
              </wp:positionV>
              <wp:extent cx="207010" cy="173990"/>
              <wp:effectExtent l="7620" t="635" r="444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39F" w:rsidRDefault="00B10BE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9539F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63975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85pt;margin-top:.05pt;width:16.3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PmiQIAABsFAAAOAAAAZHJzL2Uyb0RvYy54bWysVNuO2yAQfa/Uf0C8Z22n3k1srbPaS1NV&#10;2l6k3X4AARyjYqBAYm+r/nsHiLPZ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" stroked="f">
              <v:fill opacity="0"/>
              <v:textbox inset="0,0,0,0">
                <w:txbxContent>
                  <w:p w:rsidR="00A9539F" w:rsidRDefault="00B10BE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A9539F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63975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AA" w:rsidRDefault="004643AA" w:rsidP="00A406A8">
      <w:r>
        <w:separator/>
      </w:r>
    </w:p>
  </w:footnote>
  <w:footnote w:type="continuationSeparator" w:id="0">
    <w:p w:rsidR="004643AA" w:rsidRDefault="004643AA" w:rsidP="00A4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9720B3D"/>
    <w:multiLevelType w:val="hybridMultilevel"/>
    <w:tmpl w:val="8848CD8C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9"/>
    <w:rsid w:val="000325F7"/>
    <w:rsid w:val="00084205"/>
    <w:rsid w:val="00093D5E"/>
    <w:rsid w:val="000A67EF"/>
    <w:rsid w:val="000B4821"/>
    <w:rsid w:val="000D5DA2"/>
    <w:rsid w:val="000F0EE1"/>
    <w:rsid w:val="000F679D"/>
    <w:rsid w:val="001375D7"/>
    <w:rsid w:val="00162551"/>
    <w:rsid w:val="001B67CE"/>
    <w:rsid w:val="001F4DE3"/>
    <w:rsid w:val="0028721C"/>
    <w:rsid w:val="002A5777"/>
    <w:rsid w:val="002B03A6"/>
    <w:rsid w:val="002B0CFE"/>
    <w:rsid w:val="002B1DD4"/>
    <w:rsid w:val="002F03CC"/>
    <w:rsid w:val="00311789"/>
    <w:rsid w:val="00320595"/>
    <w:rsid w:val="0035028A"/>
    <w:rsid w:val="00374DA5"/>
    <w:rsid w:val="003E57AB"/>
    <w:rsid w:val="004010AD"/>
    <w:rsid w:val="00404849"/>
    <w:rsid w:val="00423920"/>
    <w:rsid w:val="00452976"/>
    <w:rsid w:val="004643AA"/>
    <w:rsid w:val="004813AC"/>
    <w:rsid w:val="004A3225"/>
    <w:rsid w:val="004B369C"/>
    <w:rsid w:val="004C6A9C"/>
    <w:rsid w:val="004F7202"/>
    <w:rsid w:val="005117FA"/>
    <w:rsid w:val="00512F1A"/>
    <w:rsid w:val="00562F44"/>
    <w:rsid w:val="005813E5"/>
    <w:rsid w:val="005A73D9"/>
    <w:rsid w:val="005B3EE7"/>
    <w:rsid w:val="005C3FB0"/>
    <w:rsid w:val="005F61D9"/>
    <w:rsid w:val="006133B5"/>
    <w:rsid w:val="00614830"/>
    <w:rsid w:val="00626E09"/>
    <w:rsid w:val="00654BB8"/>
    <w:rsid w:val="00655E5A"/>
    <w:rsid w:val="006606B7"/>
    <w:rsid w:val="00680A70"/>
    <w:rsid w:val="006A171A"/>
    <w:rsid w:val="006A48D2"/>
    <w:rsid w:val="006B12EF"/>
    <w:rsid w:val="006E6A39"/>
    <w:rsid w:val="006F0A27"/>
    <w:rsid w:val="00703D88"/>
    <w:rsid w:val="007564A1"/>
    <w:rsid w:val="00772AE7"/>
    <w:rsid w:val="0078180B"/>
    <w:rsid w:val="00782689"/>
    <w:rsid w:val="00790540"/>
    <w:rsid w:val="00793C2C"/>
    <w:rsid w:val="007971EE"/>
    <w:rsid w:val="00797905"/>
    <w:rsid w:val="007A51F7"/>
    <w:rsid w:val="007D2697"/>
    <w:rsid w:val="00835FB9"/>
    <w:rsid w:val="008A3C09"/>
    <w:rsid w:val="008B7912"/>
    <w:rsid w:val="008D335F"/>
    <w:rsid w:val="008F4E5A"/>
    <w:rsid w:val="00912FD9"/>
    <w:rsid w:val="0091668D"/>
    <w:rsid w:val="00922222"/>
    <w:rsid w:val="00937D5E"/>
    <w:rsid w:val="009521A7"/>
    <w:rsid w:val="009D4C26"/>
    <w:rsid w:val="009F72BB"/>
    <w:rsid w:val="00A406A8"/>
    <w:rsid w:val="00A47592"/>
    <w:rsid w:val="00A47E7A"/>
    <w:rsid w:val="00A63975"/>
    <w:rsid w:val="00A84027"/>
    <w:rsid w:val="00A852EA"/>
    <w:rsid w:val="00A9539F"/>
    <w:rsid w:val="00AC58C1"/>
    <w:rsid w:val="00B051CF"/>
    <w:rsid w:val="00B10BEC"/>
    <w:rsid w:val="00B32721"/>
    <w:rsid w:val="00B557C9"/>
    <w:rsid w:val="00B64BB5"/>
    <w:rsid w:val="00B653AD"/>
    <w:rsid w:val="00B80A16"/>
    <w:rsid w:val="00B80CAC"/>
    <w:rsid w:val="00B86ECF"/>
    <w:rsid w:val="00BB7313"/>
    <w:rsid w:val="00BC1449"/>
    <w:rsid w:val="00BE5A0D"/>
    <w:rsid w:val="00C35F3D"/>
    <w:rsid w:val="00C83B57"/>
    <w:rsid w:val="00C8419C"/>
    <w:rsid w:val="00CB1DFE"/>
    <w:rsid w:val="00CB5427"/>
    <w:rsid w:val="00D01072"/>
    <w:rsid w:val="00D10AE2"/>
    <w:rsid w:val="00D11B75"/>
    <w:rsid w:val="00D44476"/>
    <w:rsid w:val="00D56053"/>
    <w:rsid w:val="00DA1FA0"/>
    <w:rsid w:val="00DC2817"/>
    <w:rsid w:val="00DC29ED"/>
    <w:rsid w:val="00DE12E3"/>
    <w:rsid w:val="00DF6824"/>
    <w:rsid w:val="00E203E0"/>
    <w:rsid w:val="00E30CA7"/>
    <w:rsid w:val="00E56B18"/>
    <w:rsid w:val="00E67E8C"/>
    <w:rsid w:val="00EB6FB0"/>
    <w:rsid w:val="00EE0699"/>
    <w:rsid w:val="00F930AE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A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DA5"/>
    <w:pPr>
      <w:keepNext/>
      <w:ind w:firstLine="4500"/>
      <w:outlineLvl w:val="0"/>
    </w:pPr>
    <w:rPr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74DA5"/>
    <w:pPr>
      <w:keepNext/>
      <w:jc w:val="center"/>
      <w:outlineLvl w:val="1"/>
    </w:pPr>
    <w:rPr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DA5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74DA5"/>
    <w:rPr>
      <w:b/>
      <w:bCs/>
      <w:sz w:val="32"/>
      <w:szCs w:val="24"/>
      <w:lang w:eastAsia="en-US"/>
    </w:rPr>
  </w:style>
  <w:style w:type="paragraph" w:styleId="Title">
    <w:name w:val="Title"/>
    <w:basedOn w:val="Normal"/>
    <w:link w:val="TitleChar"/>
    <w:qFormat/>
    <w:rsid w:val="00374DA5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74DA5"/>
    <w:rPr>
      <w:b/>
      <w:spacing w:val="100"/>
      <w:sz w:val="28"/>
      <w:lang w:eastAsia="en-US"/>
    </w:rPr>
  </w:style>
  <w:style w:type="paragraph" w:styleId="Subtitle">
    <w:name w:val="Subtitle"/>
    <w:basedOn w:val="Normal"/>
    <w:link w:val="SubtitleChar"/>
    <w:qFormat/>
    <w:rsid w:val="00374DA5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374DA5"/>
    <w:rPr>
      <w:sz w:val="28"/>
      <w:lang w:eastAsia="en-US"/>
    </w:rPr>
  </w:style>
  <w:style w:type="character" w:styleId="PageNumber">
    <w:name w:val="page number"/>
    <w:basedOn w:val="DefaultParagraphFont"/>
    <w:rsid w:val="00EE0699"/>
  </w:style>
  <w:style w:type="paragraph" w:styleId="Footer">
    <w:name w:val="footer"/>
    <w:basedOn w:val="Normal"/>
    <w:link w:val="FooterChar"/>
    <w:rsid w:val="00EE0699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EE0699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406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6A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A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DA5"/>
    <w:pPr>
      <w:keepNext/>
      <w:ind w:firstLine="4500"/>
      <w:outlineLvl w:val="0"/>
    </w:pPr>
    <w:rPr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74DA5"/>
    <w:pPr>
      <w:keepNext/>
      <w:jc w:val="center"/>
      <w:outlineLvl w:val="1"/>
    </w:pPr>
    <w:rPr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DA5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74DA5"/>
    <w:rPr>
      <w:b/>
      <w:bCs/>
      <w:sz w:val="32"/>
      <w:szCs w:val="24"/>
      <w:lang w:eastAsia="en-US"/>
    </w:rPr>
  </w:style>
  <w:style w:type="paragraph" w:styleId="Title">
    <w:name w:val="Title"/>
    <w:basedOn w:val="Normal"/>
    <w:link w:val="TitleChar"/>
    <w:qFormat/>
    <w:rsid w:val="00374DA5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74DA5"/>
    <w:rPr>
      <w:b/>
      <w:spacing w:val="100"/>
      <w:sz w:val="28"/>
      <w:lang w:eastAsia="en-US"/>
    </w:rPr>
  </w:style>
  <w:style w:type="paragraph" w:styleId="Subtitle">
    <w:name w:val="Subtitle"/>
    <w:basedOn w:val="Normal"/>
    <w:link w:val="SubtitleChar"/>
    <w:qFormat/>
    <w:rsid w:val="00374DA5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374DA5"/>
    <w:rPr>
      <w:sz w:val="28"/>
      <w:lang w:eastAsia="en-US"/>
    </w:rPr>
  </w:style>
  <w:style w:type="character" w:styleId="PageNumber">
    <w:name w:val="page number"/>
    <w:basedOn w:val="DefaultParagraphFont"/>
    <w:rsid w:val="00EE0699"/>
  </w:style>
  <w:style w:type="paragraph" w:styleId="Footer">
    <w:name w:val="footer"/>
    <w:basedOn w:val="Normal"/>
    <w:link w:val="FooterChar"/>
    <w:rsid w:val="00EE0699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EE0699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406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6A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A075-22E0-4BD0-8E35-83E3E296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pvassileva</dc:creator>
  <cp:lastModifiedBy>Pepa Vassileva</cp:lastModifiedBy>
  <cp:revision>2</cp:revision>
  <cp:lastPrinted>2011-03-21T13:37:00Z</cp:lastPrinted>
  <dcterms:created xsi:type="dcterms:W3CDTF">2011-11-18T15:03:00Z</dcterms:created>
  <dcterms:modified xsi:type="dcterms:W3CDTF">2011-11-18T15:03:00Z</dcterms:modified>
</cp:coreProperties>
</file>