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4E" w:rsidRDefault="00691A4E" w:rsidP="00446EE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91A4E">
        <w:rPr>
          <w:rFonts w:ascii="Times New Roman" w:hAnsi="Times New Roman" w:cs="Times New Roman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-580618</wp:posOffset>
            </wp:positionH>
            <wp:positionV relativeFrom="margin">
              <wp:posOffset>-623750</wp:posOffset>
            </wp:positionV>
            <wp:extent cx="6915210" cy="1035170"/>
            <wp:effectExtent l="0" t="0" r="3175" b="0"/>
            <wp:wrapSquare wrapText="bothSides"/>
            <wp:docPr id="1" name="Picture 1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309" w:rsidRPr="00691A4E" w:rsidRDefault="00691A4E" w:rsidP="00446EE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1A4E">
        <w:rPr>
          <w:rFonts w:ascii="Times New Roman" w:hAnsi="Times New Roman" w:cs="Times New Roman"/>
          <w:b/>
          <w:sz w:val="28"/>
          <w:szCs w:val="28"/>
          <w:lang w:val="en-US"/>
        </w:rPr>
        <w:t>ORTHOPEDICS AND TRAUMATOLOGY EXAMINATION SYLLABUS</w:t>
      </w:r>
    </w:p>
    <w:p w:rsidR="00925309" w:rsidRPr="00691A4E" w:rsidRDefault="000225E3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>Torticollis</w:t>
      </w:r>
      <w:r w:rsidR="00925309" w:rsidRPr="00691A4E">
        <w:rPr>
          <w:rFonts w:ascii="Times New Roman" w:hAnsi="Times New Roman" w:cs="Times New Roman"/>
          <w:sz w:val="24"/>
          <w:szCs w:val="24"/>
        </w:rPr>
        <w:t>.</w:t>
      </w:r>
    </w:p>
    <w:p w:rsidR="00925309" w:rsidRPr="00691A4E" w:rsidRDefault="000225E3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Scoliosis </w:t>
      </w:r>
    </w:p>
    <w:p w:rsidR="00925309" w:rsidRPr="00691A4E" w:rsidRDefault="000225E3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>Cerebral palsy</w:t>
      </w:r>
      <w:r w:rsidR="00925309" w:rsidRPr="00691A4E">
        <w:rPr>
          <w:rFonts w:ascii="Times New Roman" w:hAnsi="Times New Roman" w:cs="Times New Roman"/>
          <w:sz w:val="24"/>
          <w:szCs w:val="24"/>
        </w:rPr>
        <w:t>.</w:t>
      </w:r>
    </w:p>
    <w:p w:rsidR="00925309" w:rsidRPr="00691A4E" w:rsidRDefault="000225E3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>Obstetrical palsy</w:t>
      </w:r>
    </w:p>
    <w:p w:rsidR="00925309" w:rsidRPr="00691A4E" w:rsidRDefault="000225E3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1A4E">
        <w:rPr>
          <w:rFonts w:ascii="Times New Roman" w:hAnsi="Times New Roman" w:cs="Times New Roman"/>
          <w:sz w:val="24"/>
          <w:szCs w:val="24"/>
          <w:lang w:val="en-US"/>
        </w:rPr>
        <w:t>Polidactily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91A4E">
        <w:rPr>
          <w:rFonts w:ascii="Times New Roman" w:hAnsi="Times New Roman" w:cs="Times New Roman"/>
          <w:sz w:val="24"/>
          <w:szCs w:val="24"/>
          <w:lang w:val="en-US"/>
        </w:rPr>
        <w:t>Clinodactily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Split </w:t>
      </w:r>
      <w:r w:rsidR="0002633B" w:rsidRPr="00691A4E">
        <w:rPr>
          <w:rFonts w:ascii="Times New Roman" w:hAnsi="Times New Roman" w:cs="Times New Roman"/>
          <w:sz w:val="24"/>
          <w:szCs w:val="24"/>
          <w:lang w:val="en-US"/>
        </w:rPr>
        <w:t>hand (Manus</w:t>
      </w:r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Lobster)</w:t>
      </w:r>
      <w:r w:rsidR="00925309" w:rsidRPr="00691A4E">
        <w:rPr>
          <w:rFonts w:ascii="Times New Roman" w:hAnsi="Times New Roman" w:cs="Times New Roman"/>
          <w:sz w:val="24"/>
          <w:szCs w:val="24"/>
        </w:rPr>
        <w:t>.</w:t>
      </w:r>
    </w:p>
    <w:p w:rsidR="00925309" w:rsidRPr="00691A4E" w:rsidRDefault="00BF763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1A4E">
        <w:rPr>
          <w:rFonts w:ascii="Times New Roman" w:hAnsi="Times New Roman" w:cs="Times New Roman"/>
          <w:sz w:val="24"/>
          <w:szCs w:val="24"/>
          <w:lang w:val="en-US"/>
        </w:rPr>
        <w:t>Syndactily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>. Aplasia, hypoplasia. Amniotic disease</w:t>
      </w:r>
      <w:r w:rsidR="00925309" w:rsidRPr="00691A4E">
        <w:rPr>
          <w:rFonts w:ascii="Times New Roman" w:hAnsi="Times New Roman" w:cs="Times New Roman"/>
          <w:sz w:val="24"/>
          <w:szCs w:val="24"/>
        </w:rPr>
        <w:t>.</w:t>
      </w:r>
    </w:p>
    <w:p w:rsidR="00925309" w:rsidRPr="00691A4E" w:rsidRDefault="00BF763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Manus </w:t>
      </w:r>
      <w:proofErr w:type="spellStart"/>
      <w:r w:rsidRPr="00691A4E">
        <w:rPr>
          <w:rFonts w:ascii="Times New Roman" w:hAnsi="Times New Roman" w:cs="Times New Roman"/>
          <w:sz w:val="24"/>
          <w:szCs w:val="24"/>
          <w:lang w:val="en-US"/>
        </w:rPr>
        <w:t>vara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91A4E">
        <w:rPr>
          <w:rFonts w:ascii="Times New Roman" w:hAnsi="Times New Roman" w:cs="Times New Roman"/>
          <w:sz w:val="24"/>
          <w:szCs w:val="24"/>
          <w:lang w:val="en-US"/>
        </w:rPr>
        <w:t>manus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1A4E">
        <w:rPr>
          <w:rFonts w:ascii="Times New Roman" w:hAnsi="Times New Roman" w:cs="Times New Roman"/>
          <w:sz w:val="24"/>
          <w:szCs w:val="24"/>
          <w:lang w:val="en-US"/>
        </w:rPr>
        <w:t>valga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91A4E">
        <w:rPr>
          <w:rFonts w:ascii="Times New Roman" w:hAnsi="Times New Roman" w:cs="Times New Roman"/>
          <w:sz w:val="24"/>
          <w:szCs w:val="24"/>
          <w:lang w:val="en-US"/>
        </w:rPr>
        <w:t>Synostosis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925309" w:rsidRPr="00691A4E" w:rsidRDefault="00BF763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1A4E">
        <w:rPr>
          <w:rFonts w:ascii="Times New Roman" w:hAnsi="Times New Roman" w:cs="Times New Roman"/>
          <w:sz w:val="24"/>
          <w:szCs w:val="24"/>
          <w:lang w:val="en-US"/>
        </w:rPr>
        <w:t>Dupuytren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contracture </w:t>
      </w:r>
      <w:r w:rsidR="00925309" w:rsidRPr="00691A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5309" w:rsidRPr="00691A4E" w:rsidRDefault="00BF763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>Developmental dysplasia of the hip in babies</w:t>
      </w:r>
      <w:r w:rsidR="00925309" w:rsidRPr="00691A4E">
        <w:rPr>
          <w:rFonts w:ascii="Times New Roman" w:hAnsi="Times New Roman" w:cs="Times New Roman"/>
          <w:sz w:val="24"/>
          <w:szCs w:val="24"/>
        </w:rPr>
        <w:t>.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>Developmental dysplasia of the hip in babies</w:t>
      </w:r>
      <w:r w:rsidRPr="00691A4E">
        <w:rPr>
          <w:rFonts w:ascii="Times New Roman" w:hAnsi="Times New Roman" w:cs="Times New Roman"/>
          <w:sz w:val="24"/>
          <w:szCs w:val="24"/>
        </w:rPr>
        <w:t>.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>Pes</w:t>
      </w:r>
      <w:proofErr w:type="spellEnd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>equinovarus</w:t>
      </w:r>
      <w:proofErr w:type="spellEnd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062B" w:rsidRPr="00691A4E">
        <w:rPr>
          <w:rFonts w:ascii="Times New Roman" w:hAnsi="Times New Roman" w:cs="Times New Roman"/>
          <w:sz w:val="24"/>
          <w:szCs w:val="24"/>
          <w:lang w:val="en-US"/>
        </w:rPr>
        <w:t>congenitus</w:t>
      </w:r>
      <w:proofErr w:type="spellEnd"/>
      <w:r w:rsidR="0013062B" w:rsidRPr="00691A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Hallux </w:t>
      </w:r>
      <w:proofErr w:type="gramStart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>valgus  deformity</w:t>
      </w:r>
      <w:proofErr w:type="gramEnd"/>
      <w:r w:rsidRPr="00691A4E">
        <w:rPr>
          <w:rFonts w:ascii="Times New Roman" w:hAnsi="Times New Roman" w:cs="Times New Roman"/>
          <w:sz w:val="24"/>
          <w:szCs w:val="24"/>
        </w:rPr>
        <w:t>.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>Aseptic bone necrosis. Diagnosis and treatment</w:t>
      </w:r>
      <w:r w:rsidRPr="00691A4E">
        <w:rPr>
          <w:rFonts w:ascii="Times New Roman" w:hAnsi="Times New Roman" w:cs="Times New Roman"/>
          <w:sz w:val="24"/>
          <w:szCs w:val="24"/>
        </w:rPr>
        <w:t>.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>Periarthritis</w:t>
      </w:r>
      <w:proofErr w:type="spellEnd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– types, diagnosis and treatment.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>Epicondilitis</w:t>
      </w:r>
      <w:proofErr w:type="spellEnd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>types ,</w:t>
      </w:r>
      <w:proofErr w:type="gramEnd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diagnosis and treatment.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>Tendovaginitis</w:t>
      </w:r>
      <w:proofErr w:type="spellEnd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– types, diagnosis and treatment.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>Coxarthrosis</w:t>
      </w:r>
      <w:proofErr w:type="spellEnd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BF763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Hip replacement.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>Gonarthrosis</w:t>
      </w:r>
      <w:proofErr w:type="spellEnd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Knee replacement. </w:t>
      </w:r>
    </w:p>
    <w:p w:rsidR="00925611" w:rsidRPr="00691A4E" w:rsidRDefault="00925611" w:rsidP="00925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Methods for testing and diagnosis of </w:t>
      </w:r>
      <w:proofErr w:type="gramStart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3062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062B" w:rsidRPr="00691A4E">
        <w:rPr>
          <w:rFonts w:ascii="Times New Roman" w:hAnsi="Times New Roman" w:cs="Times New Roman"/>
          <w:sz w:val="24"/>
          <w:szCs w:val="24"/>
          <w:lang w:val="en-US"/>
        </w:rPr>
        <w:t>trauma</w:t>
      </w:r>
      <w:proofErr w:type="gramEnd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patient.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Treatment approaches in </w:t>
      </w:r>
      <w:proofErr w:type="spellStart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>orthopaedics</w:t>
      </w:r>
      <w:proofErr w:type="spellEnd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>traumatology</w:t>
      </w:r>
      <w:proofErr w:type="spellEnd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Metal </w:t>
      </w:r>
      <w:proofErr w:type="spellStart"/>
      <w:proofErr w:type="gramStart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>osteosynthesis</w:t>
      </w:r>
      <w:proofErr w:type="spellEnd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types and indications.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Clavicle and scapula fractures.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Shoulder dislocation- traumatic and </w:t>
      </w:r>
      <w:proofErr w:type="gramStart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>habitual .</w:t>
      </w:r>
      <w:proofErr w:type="gramEnd"/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Humeral fractures in proximal part.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DE307B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Fractures </w:t>
      </w:r>
      <w:r w:rsidR="007B655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proofErr w:type="spellStart"/>
      <w:r w:rsidR="007B6559" w:rsidRPr="00691A4E">
        <w:rPr>
          <w:rFonts w:ascii="Times New Roman" w:hAnsi="Times New Roman" w:cs="Times New Roman"/>
          <w:sz w:val="24"/>
          <w:szCs w:val="24"/>
          <w:lang w:val="en-US"/>
        </w:rPr>
        <w:t>humerus</w:t>
      </w:r>
      <w:proofErr w:type="spellEnd"/>
      <w:r w:rsidR="007B655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7B6559" w:rsidRPr="00691A4E">
        <w:rPr>
          <w:rFonts w:ascii="Times New Roman" w:hAnsi="Times New Roman" w:cs="Times New Roman"/>
          <w:sz w:val="24"/>
          <w:szCs w:val="24"/>
          <w:lang w:val="en-US"/>
        </w:rPr>
        <w:t>diaphysial</w:t>
      </w:r>
      <w:proofErr w:type="spellEnd"/>
      <w:r w:rsidR="007B655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part.  </w:t>
      </w:r>
    </w:p>
    <w:p w:rsidR="00925309" w:rsidRPr="00691A4E" w:rsidRDefault="007B655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91A4E">
        <w:rPr>
          <w:rFonts w:ascii="Times New Roman" w:hAnsi="Times New Roman" w:cs="Times New Roman"/>
          <w:sz w:val="24"/>
          <w:szCs w:val="24"/>
          <w:lang w:val="en-US"/>
        </w:rPr>
        <w:t>Supracondilar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 fractures</w:t>
      </w:r>
      <w:proofErr w:type="gram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Pr="00691A4E">
        <w:rPr>
          <w:rFonts w:ascii="Times New Roman" w:hAnsi="Times New Roman" w:cs="Times New Roman"/>
          <w:sz w:val="24"/>
          <w:szCs w:val="24"/>
          <w:lang w:val="en-US"/>
        </w:rPr>
        <w:t>humerus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6559" w:rsidRPr="00691A4E">
        <w:rPr>
          <w:rFonts w:ascii="Times New Roman" w:hAnsi="Times New Roman" w:cs="Times New Roman"/>
          <w:sz w:val="24"/>
          <w:szCs w:val="24"/>
          <w:lang w:val="en-US"/>
        </w:rPr>
        <w:t>Intraarticular</w:t>
      </w:r>
      <w:proofErr w:type="spellEnd"/>
      <w:r w:rsidR="007B655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 elbow</w:t>
      </w:r>
      <w:proofErr w:type="gramEnd"/>
      <w:r w:rsidR="007B655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fracture – dislocation.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7B655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Fractures of </w:t>
      </w:r>
      <w:proofErr w:type="spellStart"/>
      <w:r w:rsidR="007B6559" w:rsidRPr="00691A4E">
        <w:rPr>
          <w:rFonts w:ascii="Times New Roman" w:hAnsi="Times New Roman" w:cs="Times New Roman"/>
          <w:sz w:val="24"/>
          <w:szCs w:val="24"/>
          <w:lang w:val="en-US"/>
        </w:rPr>
        <w:t>antebrachium</w:t>
      </w:r>
      <w:proofErr w:type="spellEnd"/>
      <w:r w:rsidR="007B6559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Fracture – dislocation of </w:t>
      </w:r>
      <w:proofErr w:type="spell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Galeatzi</w:t>
      </w:r>
      <w:proofErr w:type="spell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Montegia</w:t>
      </w:r>
      <w:proofErr w:type="spell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Fracture of the distal radius.  </w:t>
      </w:r>
    </w:p>
    <w:p w:rsidR="00925309" w:rsidRPr="00691A4E" w:rsidRDefault="0013062B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Carpal fractures. Dislocation of </w:t>
      </w:r>
      <w:proofErr w:type="spell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lunatum</w:t>
      </w:r>
      <w:proofErr w:type="spell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 Fractures of </w:t>
      </w:r>
      <w:proofErr w:type="spell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scaphoideum</w:t>
      </w:r>
      <w:proofErr w:type="spell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25309"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Metacarpal and phalangeal</w:t>
      </w:r>
      <w:r w:rsidR="0013062B" w:rsidRPr="00691A4E">
        <w:rPr>
          <w:rFonts w:ascii="Times New Roman" w:hAnsi="Times New Roman" w:cs="Times New Roman"/>
          <w:sz w:val="24"/>
          <w:szCs w:val="24"/>
          <w:lang w:val="en-US"/>
        </w:rPr>
        <w:t>fractures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Bennet’s</w:t>
      </w:r>
      <w:proofErr w:type="spell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fracture dislocation </w:t>
      </w: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Soft tissue injuries of the hand – skin, tendons nerves. Skin </w:t>
      </w:r>
      <w:proofErr w:type="spell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plasty</w:t>
      </w:r>
      <w:proofErr w:type="spell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Pr="00691A4E">
        <w:rPr>
          <w:rFonts w:ascii="Times New Roman" w:hAnsi="Times New Roman" w:cs="Times New Roman"/>
          <w:sz w:val="24"/>
          <w:szCs w:val="24"/>
        </w:rPr>
        <w:t>.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Pelvic fractures – without interruption of the </w:t>
      </w:r>
      <w:proofErr w:type="gram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pelvic  ring</w:t>
      </w:r>
      <w:proofErr w:type="gram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091B71" w:rsidRPr="00691A4E" w:rsidRDefault="00925309" w:rsidP="00091B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Pelvic fractures – </w:t>
      </w:r>
      <w:proofErr w:type="gram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with  interruption</w:t>
      </w:r>
      <w:proofErr w:type="gram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of the pelvic  ring.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Fracture of the spinal column. Treatment of stable fractures.  </w:t>
      </w:r>
    </w:p>
    <w:p w:rsidR="00925309" w:rsidRPr="00691A4E" w:rsidRDefault="00091B71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Spinal cord injuries. Treatment of </w:t>
      </w:r>
      <w:proofErr w:type="gramStart"/>
      <w:r w:rsidRPr="00691A4E">
        <w:rPr>
          <w:rFonts w:ascii="Times New Roman" w:hAnsi="Times New Roman" w:cs="Times New Roman"/>
          <w:sz w:val="24"/>
          <w:szCs w:val="24"/>
          <w:lang w:val="en-US"/>
        </w:rPr>
        <w:t>subluxation ,</w:t>
      </w:r>
      <w:proofErr w:type="gram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dislocation and fracture dislocation of the spinal column. Unstable fractures.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Fracture of the femoral neck</w:t>
      </w:r>
    </w:p>
    <w:p w:rsidR="00925309" w:rsidRPr="00691A4E" w:rsidRDefault="00091B71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1A4E">
        <w:rPr>
          <w:rFonts w:ascii="Times New Roman" w:hAnsi="Times New Roman" w:cs="Times New Roman"/>
          <w:sz w:val="24"/>
          <w:szCs w:val="24"/>
          <w:lang w:val="en-US"/>
        </w:rPr>
        <w:t>Perthrochanteric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691A4E">
        <w:rPr>
          <w:rFonts w:ascii="Times New Roman" w:hAnsi="Times New Roman" w:cs="Times New Roman"/>
          <w:sz w:val="24"/>
          <w:szCs w:val="24"/>
          <w:lang w:val="en-US"/>
        </w:rPr>
        <w:t>subtrochanteric</w:t>
      </w:r>
      <w:proofErr w:type="spell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91A4E">
        <w:rPr>
          <w:rFonts w:ascii="Times New Roman" w:hAnsi="Times New Roman" w:cs="Times New Roman"/>
          <w:sz w:val="24"/>
          <w:szCs w:val="24"/>
          <w:lang w:val="en-US"/>
        </w:rPr>
        <w:t>fractures .</w:t>
      </w:r>
      <w:proofErr w:type="gramEnd"/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Dyaphiseal</w:t>
      </w:r>
      <w:proofErr w:type="spell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fractures of the </w:t>
      </w:r>
      <w:proofErr w:type="gram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femur .</w:t>
      </w:r>
      <w:proofErr w:type="gramEnd"/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Supracondilar</w:t>
      </w:r>
      <w:proofErr w:type="spell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fracture of the femur.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>Intraarticular</w:t>
      </w:r>
      <w:proofErr w:type="spellEnd"/>
      <w:r w:rsidR="00091B7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fractures of the femur.  </w:t>
      </w:r>
    </w:p>
    <w:p w:rsidR="00925309" w:rsidRPr="00691A4E" w:rsidRDefault="00091B71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Soft tissue injuries of the knee. Meniscal injuries.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Injuries of the knee ligaments. Knee instability.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>Dyaphiseal</w:t>
      </w:r>
      <w:proofErr w:type="spellEnd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fracture of the crus – open and closed.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Ankle fractures. Sprains. 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Fracture of talus and calcaneus, tarsal and metatarsal bones. Fracture dislocation of  </w:t>
      </w:r>
      <w:proofErr w:type="spellStart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>Lizfranc</w:t>
      </w:r>
      <w:proofErr w:type="spellEnd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>Haematogenious</w:t>
      </w:r>
      <w:proofErr w:type="spellEnd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and traumatic </w:t>
      </w:r>
      <w:proofErr w:type="spellStart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>osteomyelitis</w:t>
      </w:r>
      <w:proofErr w:type="spellEnd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Diagnosis and treatment.  </w:t>
      </w:r>
    </w:p>
    <w:p w:rsidR="00925309" w:rsidRPr="00691A4E" w:rsidRDefault="00925611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 Bone regeneration.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>Pseudoarthrosis</w:t>
      </w:r>
      <w:proofErr w:type="spellEnd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Bone </w:t>
      </w:r>
      <w:proofErr w:type="spellStart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>plasty</w:t>
      </w:r>
      <w:proofErr w:type="spellEnd"/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Specific features in fractures in children and elderly patients.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Bone tumors.  </w:t>
      </w:r>
    </w:p>
    <w:p w:rsidR="00925309" w:rsidRPr="00691A4E" w:rsidRDefault="00925309" w:rsidP="009253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A4E">
        <w:rPr>
          <w:rFonts w:ascii="Times New Roman" w:hAnsi="Times New Roman" w:cs="Times New Roman"/>
          <w:sz w:val="24"/>
          <w:szCs w:val="24"/>
        </w:rPr>
        <w:t xml:space="preserve"> </w:t>
      </w:r>
      <w:r w:rsidR="00925611" w:rsidRPr="00691A4E">
        <w:rPr>
          <w:rFonts w:ascii="Times New Roman" w:hAnsi="Times New Roman" w:cs="Times New Roman"/>
          <w:sz w:val="24"/>
          <w:szCs w:val="24"/>
          <w:lang w:val="en-US"/>
        </w:rPr>
        <w:t xml:space="preserve">Peripheral compression nerve syndromes.  </w:t>
      </w:r>
    </w:p>
    <w:p w:rsidR="00925309" w:rsidRPr="00691A4E" w:rsidRDefault="00925309" w:rsidP="00925309">
      <w:pPr>
        <w:rPr>
          <w:rFonts w:ascii="Times New Roman" w:hAnsi="Times New Roman" w:cs="Times New Roman"/>
          <w:sz w:val="24"/>
          <w:szCs w:val="24"/>
        </w:rPr>
      </w:pPr>
    </w:p>
    <w:p w:rsidR="007E393D" w:rsidRPr="00691A4E" w:rsidRDefault="007E393D">
      <w:pPr>
        <w:rPr>
          <w:rFonts w:ascii="Times New Roman" w:hAnsi="Times New Roman" w:cs="Times New Roman"/>
          <w:sz w:val="24"/>
          <w:szCs w:val="24"/>
        </w:rPr>
      </w:pPr>
    </w:p>
    <w:sectPr w:rsidR="007E393D" w:rsidRPr="00691A4E" w:rsidSect="001B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25CFC"/>
    <w:multiLevelType w:val="hybridMultilevel"/>
    <w:tmpl w:val="715E96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309"/>
    <w:rsid w:val="000225E3"/>
    <w:rsid w:val="0002633B"/>
    <w:rsid w:val="00091B71"/>
    <w:rsid w:val="0013062B"/>
    <w:rsid w:val="001B6476"/>
    <w:rsid w:val="00446EE5"/>
    <w:rsid w:val="00532522"/>
    <w:rsid w:val="00691A4E"/>
    <w:rsid w:val="007B6559"/>
    <w:rsid w:val="007D32A1"/>
    <w:rsid w:val="007E393D"/>
    <w:rsid w:val="00925309"/>
    <w:rsid w:val="00925611"/>
    <w:rsid w:val="009639A9"/>
    <w:rsid w:val="00BF7639"/>
    <w:rsid w:val="00DE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86859AF89C47A08C7E5746BB4B85" ma:contentTypeVersion="1" ma:contentTypeDescription="Create a new document." ma:contentTypeScope="" ma:versionID="2c98cad6fd6b15d8e3aedecddda324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41f11438aa05b0332676a63008f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BCA42B-9813-44EA-AE6C-4D44C818B88E}"/>
</file>

<file path=customXml/itemProps2.xml><?xml version="1.0" encoding="utf-8"?>
<ds:datastoreItem xmlns:ds="http://schemas.openxmlformats.org/officeDocument/2006/customXml" ds:itemID="{5ABF4E95-BD6E-4665-9713-A8290A41795A}"/>
</file>

<file path=customXml/itemProps3.xml><?xml version="1.0" encoding="utf-8"?>
<ds:datastoreItem xmlns:ds="http://schemas.openxmlformats.org/officeDocument/2006/customXml" ds:itemID="{DFD7FB2D-56D4-45DB-B80D-CC7F6FCB3D7F}"/>
</file>

<file path=customXml/itemProps4.xml><?xml version="1.0" encoding="utf-8"?>
<ds:datastoreItem xmlns:ds="http://schemas.openxmlformats.org/officeDocument/2006/customXml" ds:itemID="{5F0255CF-EBD3-430E-A703-9A98B7EB0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Raykov</dc:creator>
  <cp:lastModifiedBy>User</cp:lastModifiedBy>
  <cp:revision>5</cp:revision>
  <dcterms:created xsi:type="dcterms:W3CDTF">2013-10-28T13:06:00Z</dcterms:created>
  <dcterms:modified xsi:type="dcterms:W3CDTF">2013-11-03T17:01:00Z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0x01010090AF86859AF89C47A08C7E5746BB4B85</vt:lpwstr>
  </property>
</Properties>
</file>